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73" w:rsidRDefault="004F1D73">
      <w:pPr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</w:pPr>
    </w:p>
    <w:p w:rsidR="004F1D73" w:rsidRPr="004F1D73" w:rsidRDefault="004F1D73" w:rsidP="004F1D73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</w:pPr>
      <w:r w:rsidRPr="004F1D73">
        <w:rPr>
          <w:rFonts w:ascii="Arial" w:eastAsia="Times New Roman" w:hAnsi="Arial" w:cs="Arial"/>
          <w:color w:val="2C3E50"/>
          <w:kern w:val="36"/>
          <w:sz w:val="45"/>
          <w:szCs w:val="45"/>
        </w:rPr>
        <w:t>Марат Сафиуллин: «Советую не прибегать к схемам оптимизации налогообложения»</w:t>
      </w:r>
      <w:r w:rsidRPr="004F1D73">
        <w:rPr>
          <w:rFonts w:ascii="Arial" w:eastAsia="Times New Roman" w:hAnsi="Arial" w:cs="Arial"/>
          <w:color w:val="2C3E50"/>
          <w:kern w:val="36"/>
          <w:sz w:val="45"/>
          <w:szCs w:val="45"/>
          <w:bdr w:val="none" w:sz="0" w:space="0" w:color="auto" w:frame="1"/>
        </w:rPr>
        <w:br/>
      </w:r>
    </w:p>
    <w:p w:rsidR="004F1D73" w:rsidRDefault="004F1D73">
      <w:pPr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Главный налоговик Татарстана разъяснил, как бизнесу республики избежать выездных налоговых проверок на предприятиях</w:t>
      </w:r>
    </w:p>
    <w:p w:rsidR="00000000" w:rsidRDefault="004F1D73">
      <w:pPr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  <w:lang w:val="en-US"/>
        </w:rPr>
      </w:pPr>
      <w:r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Почти полмиллиарда (487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>) рублей доплатили в первом полугодии татарстанские предприятия и бизнес по налогу на добавленную стоимость. За весь прошлый год сумма доплат по НДС составила 1,4 млрд. Об этом в интервью «Реальному времени» сообщил руководитель УФНС России по Татарстану Марат Сафиуллин. Главный налоговик республики разъяснил, зачем предпринимателей вызывают на комиссию в налоговую службу, какие методы ведения бизнеса чаще всего привлекают внимание инспекторов и как избежать выездных налоговых проверок.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br/>
      </w:r>
    </w:p>
    <w:p w:rsidR="004F1D73" w:rsidRDefault="004F1D73" w:rsidP="004F1D73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b w:val="0"/>
          <w:bCs w:val="0"/>
          <w:color w:val="273849"/>
          <w:sz w:val="29"/>
          <w:szCs w:val="29"/>
        </w:rPr>
      </w:pPr>
      <w:r w:rsidRPr="00E3250F">
        <w:rPr>
          <w:rFonts w:ascii="Arial" w:hAnsi="Arial" w:cs="Arial"/>
          <w:color w:val="000000" w:themeColor="text1"/>
          <w:sz w:val="28"/>
          <w:szCs w:val="27"/>
          <w:bdr w:val="none" w:sz="0" w:space="0" w:color="auto" w:frame="1"/>
          <w:shd w:val="clear" w:color="auto" w:fill="FFFFFF"/>
          <w:lang w:val="en-US"/>
        </w:rPr>
        <w:t>C</w:t>
      </w:r>
      <w:proofErr w:type="spellStart"/>
      <w:r w:rsidRPr="00E3250F">
        <w:rPr>
          <w:rStyle w:val="a4"/>
          <w:rFonts w:ascii="Arial" w:hAnsi="Arial" w:cs="Arial"/>
          <w:b/>
          <w:bCs/>
          <w:color w:val="000000" w:themeColor="text1"/>
          <w:sz w:val="29"/>
          <w:szCs w:val="29"/>
          <w:bdr w:val="none" w:sz="0" w:space="0" w:color="auto" w:frame="1"/>
        </w:rPr>
        <w:t>хемы</w:t>
      </w:r>
      <w:proofErr w:type="spellEnd"/>
      <w:r>
        <w:rPr>
          <w:rStyle w:val="a4"/>
          <w:rFonts w:ascii="Arial" w:hAnsi="Arial" w:cs="Arial"/>
          <w:b/>
          <w:bCs/>
          <w:color w:val="273849"/>
          <w:sz w:val="29"/>
          <w:szCs w:val="29"/>
          <w:bdr w:val="none" w:sz="0" w:space="0" w:color="auto" w:frame="1"/>
        </w:rPr>
        <w:t xml:space="preserve"> незаконной минимизации налоговых обязательств</w:t>
      </w:r>
    </w:p>
    <w:p w:rsidR="004F1D73" w:rsidRDefault="004F1D73" w:rsidP="004F1D7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— Марат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Адипович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, как часто налоговики выходят на выездную налоговую проверку?</w:t>
      </w:r>
    </w:p>
    <w:p w:rsidR="004F1D73" w:rsidRDefault="004F1D73" w:rsidP="004F1D7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  <w:r>
        <w:rPr>
          <w:rStyle w:val="a6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— </w:t>
      </w:r>
      <w:r>
        <w:rPr>
          <w:rFonts w:ascii="Arial" w:hAnsi="Arial" w:cs="Arial"/>
          <w:color w:val="333333"/>
          <w:sz w:val="23"/>
          <w:szCs w:val="23"/>
        </w:rPr>
        <w:t>В последние годы налоговая служба изменила подход в контрольной работе и главной тенденцией является то, что количество выездных проверок снижается и при этом растет их эффективность, акцент в контрольной работе сделан на снижение административной нагрузки на добросовестных налогоплательщиков.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br/>
      </w:r>
    </w:p>
    <w:p w:rsidR="00E3250F" w:rsidRDefault="00E3250F" w:rsidP="00E3250F">
      <w:pPr>
        <w:pStyle w:val="style"/>
        <w:pBdr>
          <w:left w:val="single" w:sz="24" w:space="15" w:color="244061"/>
        </w:pBdr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Налоговый контроль основан на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риск-ориентированном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подходе, когда мероприятия налогового контроля проводятся в первую очередь в отношении тех налогоплательщиков, которые участвуют в схемах незаконной минимизации налоговых обязательств.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Манифестом ФНС России приоритетным направлением деятельности службы является открытость к диалогу с налогоплательщиками.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  <w:r>
        <w:rPr>
          <w:rFonts w:ascii="Arial" w:hAnsi="Arial" w:cs="Arial"/>
          <w:color w:val="333333"/>
          <w:sz w:val="23"/>
          <w:szCs w:val="23"/>
        </w:rPr>
        <w:t>И в случае установления налоговым органом фактов нарушения налогового законодательства, плательщика, допустившего такое нарушение, приглашают в налоговый орган, чтобы предложить добровольно устранить нарушение. И назначение выездной налоговой проверки — крайняя мера. Так, за 2022 год охват выездными налоговыми проверками составил всего 0,1% от числа плательщиков, стоящих на учете в налоговых органах республики.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br/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Вообще планирование выездных налоговых проверок — это процесс, построенный на отборе налогоплательщиков для выездного контроля в соответствии с критериями совершения налогового правонарушения. Данные критерии общедоступны, утверждены Концепцией планирования выездных налоговых проверок и опубликованы на официальном сайте ФНС России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nalog.gov.ru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 разделе «Налогообложение в Российской Федерации/Контрольная работа/Концепция системы планирования выездных налоговых проверок».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Концепцией планирования выездных налоговых проверок можно ознакомиться в свободном доступе в удобное время и оценить имеющиеся у вас зоны риска.</w:t>
      </w:r>
    </w:p>
    <w:p w:rsidR="00E3250F" w:rsidRDefault="00E3250F" w:rsidP="00E3250F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b w:val="0"/>
          <w:bCs w:val="0"/>
          <w:color w:val="273849"/>
          <w:sz w:val="29"/>
          <w:szCs w:val="29"/>
        </w:rPr>
      </w:pPr>
      <w:r>
        <w:rPr>
          <w:rFonts w:ascii="Arial" w:hAnsi="Arial" w:cs="Arial"/>
          <w:b w:val="0"/>
          <w:bCs w:val="0"/>
          <w:color w:val="273849"/>
          <w:sz w:val="29"/>
          <w:szCs w:val="29"/>
        </w:rPr>
        <w:lastRenderedPageBreak/>
        <w:t>Низкая зарплата и работа с перекупщиками — критерии для проверки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333333"/>
          <w:sz w:val="23"/>
          <w:szCs w:val="23"/>
          <w:bdr w:val="none" w:sz="0" w:space="0" w:color="auto" w:frame="1"/>
        </w:rPr>
        <w:t>— Я думаю, что те, кто давно занимается бизнесом, наверняка об этих рисках знают и знают как правильно вести свое дело. А вот есть люди, которые вообще только зарегистрировались и только начали работать. Расскажите подробнее, о каких критериях риска идет речь?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lang w:val="en-US"/>
        </w:rPr>
      </w:pPr>
      <w:proofErr w:type="gramStart"/>
      <w:r>
        <w:rPr>
          <w:rStyle w:val="a6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— </w:t>
      </w:r>
      <w:r>
        <w:rPr>
          <w:rFonts w:ascii="Arial" w:hAnsi="Arial" w:cs="Arial"/>
          <w:color w:val="333333"/>
          <w:sz w:val="23"/>
          <w:szCs w:val="23"/>
        </w:rPr>
        <w:t>Критерии отбора налогоплательщиков для проведения выездной налоговой проверки могут включать следующие факторы: низкая налоговая нагрузка, отражение убытков в бухгалтерской или налоговой отчетности в течение нескольких налоговых периодов, значительные суммы налоговых вычетов, превышение роста расходов над ростом доходов, зарплата сотрудников ниже среднего уровня по отрасли в регионе, приближение к предельным значениям установленных показателей, позволяющих применять специальные налоговые режимы, «миграция» между налоговыми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органами, ведение хозяйственной деятельности преимущественно с контрагентами-посредниками, перекупщиками и низкий уровень рентабельности деятельности.</w:t>
      </w:r>
    </w:p>
    <w:p w:rsidR="00E3250F" w:rsidRP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lang w:val="en-US"/>
        </w:rPr>
      </w:pPr>
    </w:p>
    <w:p w:rsidR="00E3250F" w:rsidRPr="00E3250F" w:rsidRDefault="00E3250F" w:rsidP="00E3250F">
      <w:pPr>
        <w:pStyle w:val="style"/>
        <w:pBdr>
          <w:left w:val="single" w:sz="24" w:space="15" w:color="244061"/>
        </w:pBdr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Всего критериев риска 12 и мне хотелось бы обратить отдельное внимание на три из них. Первое, это налоговая нагрузка ниже среднеотраслевого показателя по виду экономической деятельности. Нормативы этих показателей отражены в концепции, а сама налоговая нагрузка — это отношение суммы всех уплачиваемых налогов организации по данным отчетности по отношению к оборотам. Второе, на что налоговые органы обращают пристальное внимание — это высокая доля налоговых вычетов, если она равна или превышает 89% за 12 месяцев. И третье, это ведение финансово-хозяйственной деятельности с высоким налоговым риском, заключение взаимоотношений с фирмами-однодневками, с сомнительными организациями, то есть использование незаконных схем минимизации своих налоговых обязательств.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br/>
      </w:r>
    </w:p>
    <w:p w:rsidR="00E3250F" w:rsidRP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E3250F" w:rsidRPr="00E3250F" w:rsidRDefault="00E3250F" w:rsidP="004F1D7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— А есть еще какие-то инструменты, кроме критериев риска, которые помогут налогоплательщику, в частности начинающему бизнесмену, самому определить свои слабые места?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eastAsiaTheme="majorEastAsia" w:hAnsi="Arial" w:cs="Arial"/>
          <w:b/>
          <w:bCs/>
          <w:color w:val="333333"/>
          <w:sz w:val="23"/>
          <w:szCs w:val="23"/>
          <w:bdr w:val="none" w:sz="0" w:space="0" w:color="auto" w:frame="1"/>
        </w:rPr>
        <w:t>— </w:t>
      </w:r>
      <w:r>
        <w:rPr>
          <w:rFonts w:ascii="Arial" w:hAnsi="Arial" w:cs="Arial"/>
          <w:color w:val="333333"/>
          <w:sz w:val="23"/>
          <w:szCs w:val="23"/>
        </w:rPr>
        <w:t xml:space="preserve">На сайте ФНС России размещено множество сервисов, позволяющих осуществить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оценку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как собственных рисков, так и рисков своих контрагентов. Например, сервисы «Прозрачный бизнес» и «Проверь себя и контрагента» позволяют получить комплексную оценку об организации — налогоплательщике, здесь доступна информация 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записях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 недостоверности, имеющиеся в Едином государственном реестре юридических лиц, а также сведения о дисквалифицированных лицах, здесь же имеются сведения о юридических лицах, имеющих задолженность по уплате налогов, а также не предоставляющих налоговую отчетность более 12 месяцев. Сервис «Калькулятор по расчету налоговой нагрузки» позволяет налогоплательщикам в режиме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онлайн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рассчитать налоговую нагрузку.</w:t>
      </w:r>
    </w:p>
    <w:p w:rsidR="00E3250F" w:rsidRDefault="00E3250F" w:rsidP="00E3250F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b w:val="0"/>
          <w:bCs w:val="0"/>
          <w:color w:val="273849"/>
          <w:sz w:val="29"/>
          <w:szCs w:val="29"/>
        </w:rPr>
      </w:pPr>
      <w:r>
        <w:rPr>
          <w:rFonts w:ascii="Arial" w:hAnsi="Arial" w:cs="Arial"/>
          <w:b w:val="0"/>
          <w:bCs w:val="0"/>
          <w:color w:val="273849"/>
          <w:sz w:val="29"/>
          <w:szCs w:val="29"/>
        </w:rPr>
        <w:t>К нам стекаются огромные массивы данных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— Как проводите комплексную аналитическую работу и выявляете риски, с какой информацией работаете?</w:t>
      </w:r>
    </w:p>
    <w:p w:rsidR="00E3250F" w:rsidRDefault="00E3250F" w:rsidP="00E3250F">
      <w:pPr>
        <w:pStyle w:val="style"/>
        <w:pBdr>
          <w:left w:val="single" w:sz="24" w:space="15" w:color="244061"/>
        </w:pBdr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6"/>
          <w:rFonts w:ascii="Arial" w:eastAsiaTheme="majorEastAsia" w:hAnsi="Arial" w:cs="Arial"/>
          <w:b/>
          <w:bCs/>
          <w:color w:val="333333"/>
          <w:sz w:val="23"/>
          <w:szCs w:val="23"/>
          <w:bdr w:val="none" w:sz="0" w:space="0" w:color="auto" w:frame="1"/>
        </w:rPr>
        <w:t>—</w:t>
      </w:r>
      <w:r>
        <w:rPr>
          <w:rFonts w:ascii="Arial" w:hAnsi="Arial" w:cs="Arial"/>
          <w:color w:val="333333"/>
          <w:sz w:val="23"/>
          <w:szCs w:val="23"/>
        </w:rPr>
        <w:t xml:space="preserve"> На сегодняшний день в распоряжении налоговых органов имеются огромные массивы данных, которые в буквальном смысле стекаются к нам ежеминутно. Федеральная налоговая служба стала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универсальным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агрегатором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информации по деятельности любого юридического лица, индивидуального предпринимателя или физического лица. Для систематизации этих данных ФНС России использует автоматизированные системы контроля. В случае выявления каких-то рисков или проблемных зон, тогда уже непосредственно принимает участие налоговый инспектор.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Такие инструменты и объемы данных открывают огромные возможности для проведения аналитической работы.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— Вы говорили об автоматизированной системе контроля. Можно более подробно рассказать, что это такое?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Style w:val="a6"/>
          <w:rFonts w:ascii="Arial" w:eastAsiaTheme="majorEastAsia" w:hAnsi="Arial" w:cs="Arial"/>
          <w:b/>
          <w:bCs/>
          <w:color w:val="333333"/>
          <w:sz w:val="23"/>
          <w:szCs w:val="23"/>
          <w:bdr w:val="none" w:sz="0" w:space="0" w:color="auto" w:frame="1"/>
        </w:rPr>
        <w:t>— </w:t>
      </w:r>
      <w:r>
        <w:rPr>
          <w:rFonts w:ascii="Arial" w:hAnsi="Arial" w:cs="Arial"/>
          <w:color w:val="333333"/>
          <w:sz w:val="23"/>
          <w:szCs w:val="23"/>
        </w:rPr>
        <w:t>Примером такой автоматизированной системы контроля является внедренная с 2015 года система «АСК НДС-2».</w:t>
      </w:r>
    </w:p>
    <w:p w:rsidR="00E3250F" w:rsidRP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lang w:val="en-US"/>
        </w:rPr>
      </w:pPr>
    </w:p>
    <w:p w:rsidR="00E3250F" w:rsidRDefault="00E3250F" w:rsidP="00E3250F">
      <w:pPr>
        <w:pStyle w:val="style"/>
        <w:pBdr>
          <w:left w:val="single" w:sz="24" w:space="15" w:color="244061"/>
        </w:pBdr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Для обработки представленных в электронном виде деклараций по НДС (предмет проверки), книг покупок и книг продаж, журналов учета выставленных и полученных счетов-фактур налоговые органы используют технологическую базу системы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Data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«АСК НДС-2», аналогов которой в мире не существует.</w:t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Суть «АСК НДС-2» в том, что в ней реализован автоматический расчет контрольных соотношений показателей деклараций по НДС, которая выявляет расхождения, так называемые «разрывы», когда покупатель заявил вычет, а поставщик не начислил налог, то есть осуществляется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источниками вычетов для НДС.</w:t>
      </w:r>
      <w:r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br/>
      </w:r>
    </w:p>
    <w:p w:rsid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bdr w:val="none" w:sz="0" w:space="0" w:color="auto" w:frame="1"/>
          <w:lang w:val="en-US"/>
        </w:rPr>
      </w:pPr>
    </w:p>
    <w:p w:rsidR="00E3250F" w:rsidRDefault="00E3250F" w:rsidP="00E3250F">
      <w:pPr>
        <w:pStyle w:val="a5"/>
        <w:spacing w:before="0" w:beforeAutospacing="0" w:after="0" w:afterAutospacing="0"/>
        <w:textAlignment w:val="baseline"/>
        <w:rPr>
          <w:lang w:val="en-US"/>
        </w:rPr>
      </w:pPr>
      <w:r>
        <w:t>В случае установления риска налоговая инспекция проводит адресную работу с налогоплательщиком, например, отправляет требования о представлении пояснений или исправлении, может пригласить на заседание комиссии в инспекцию.</w:t>
      </w:r>
    </w:p>
    <w:p w:rsidR="00E3250F" w:rsidRPr="00E3250F" w:rsidRDefault="00E3250F" w:rsidP="00E3250F">
      <w:pPr>
        <w:pStyle w:val="a5"/>
        <w:spacing w:before="0" w:beforeAutospacing="0" w:after="0" w:afterAutospacing="0"/>
        <w:textAlignment w:val="baseline"/>
        <w:rPr>
          <w:lang w:val="en-US"/>
        </w:rPr>
      </w:pPr>
    </w:p>
    <w:p w:rsidR="00E3250F" w:rsidRDefault="00E3250F" w:rsidP="00E3250F">
      <w:pPr>
        <w:pStyle w:val="2"/>
        <w:spacing w:before="0"/>
        <w:textAlignment w:val="baseline"/>
        <w:rPr>
          <w:rFonts w:ascii="Arial" w:hAnsi="Arial" w:cs="Arial"/>
          <w:b w:val="0"/>
          <w:bCs w:val="0"/>
          <w:color w:val="273849"/>
          <w:sz w:val="29"/>
          <w:szCs w:val="29"/>
          <w:lang w:val="en-US"/>
        </w:rPr>
      </w:pPr>
      <w:r>
        <w:rPr>
          <w:rFonts w:ascii="Arial" w:hAnsi="Arial" w:cs="Arial"/>
          <w:b w:val="0"/>
          <w:bCs w:val="0"/>
          <w:color w:val="273849"/>
          <w:sz w:val="29"/>
          <w:szCs w:val="29"/>
        </w:rPr>
        <w:t xml:space="preserve">За год татарстанский бизнес доплатил почти 1,5 </w:t>
      </w:r>
      <w:proofErr w:type="spellStart"/>
      <w:proofErr w:type="gramStart"/>
      <w:r>
        <w:rPr>
          <w:rFonts w:ascii="Arial" w:hAnsi="Arial" w:cs="Arial"/>
          <w:b w:val="0"/>
          <w:bCs w:val="0"/>
          <w:color w:val="273849"/>
          <w:sz w:val="29"/>
          <w:szCs w:val="29"/>
        </w:rPr>
        <w:t>млрд</w:t>
      </w:r>
      <w:proofErr w:type="spellEnd"/>
      <w:proofErr w:type="gramEnd"/>
      <w:r>
        <w:rPr>
          <w:rFonts w:ascii="Arial" w:hAnsi="Arial" w:cs="Arial"/>
          <w:b w:val="0"/>
          <w:bCs w:val="0"/>
          <w:color w:val="273849"/>
          <w:sz w:val="29"/>
          <w:szCs w:val="29"/>
        </w:rPr>
        <w:t xml:space="preserve"> рублей по НДС</w:t>
      </w:r>
    </w:p>
    <w:p w:rsidR="00E3250F" w:rsidRPr="00E3250F" w:rsidRDefault="00E3250F" w:rsidP="00E3250F">
      <w:pPr>
        <w:rPr>
          <w:lang w:val="en-US"/>
        </w:rPr>
      </w:pPr>
    </w:p>
    <w:p w:rsidR="00E3250F" w:rsidRDefault="00E3250F" w:rsidP="00E3250F">
      <w:pPr>
        <w:pStyle w:val="a5"/>
        <w:spacing w:before="0" w:beforeAutospacing="0" w:after="0" w:afterAutospacing="0"/>
        <w:textAlignment w:val="baseline"/>
      </w:pPr>
      <w:r>
        <w:rPr>
          <w:rStyle w:val="a4"/>
          <w:rFonts w:ascii="Arial" w:eastAsiaTheme="majorEastAsia" w:hAnsi="Arial" w:cs="Arial"/>
          <w:bdr w:val="none" w:sz="0" w:space="0" w:color="auto" w:frame="1"/>
        </w:rPr>
        <w:t>— Часто налогоплательщики говорят, что их вызывают на комиссию в налоговую службу по вопросу уточнения налоговых обязательств. Что это за форма контроля «комиссия» и зачем налогоплательщика приглашают на нее?</w:t>
      </w:r>
    </w:p>
    <w:p w:rsidR="00E3250F" w:rsidRDefault="00E3250F" w:rsidP="00E3250F">
      <w:pPr>
        <w:pStyle w:val="a5"/>
        <w:spacing w:before="0" w:beforeAutospacing="0" w:after="0" w:afterAutospacing="0"/>
        <w:textAlignment w:val="baseline"/>
        <w:rPr>
          <w:lang w:val="en-US"/>
        </w:rPr>
      </w:pPr>
      <w:r>
        <w:rPr>
          <w:rStyle w:val="a6"/>
          <w:rFonts w:ascii="Arial" w:hAnsi="Arial" w:cs="Arial"/>
          <w:b/>
          <w:bCs/>
          <w:bdr w:val="none" w:sz="0" w:space="0" w:color="auto" w:frame="1"/>
        </w:rPr>
        <w:t>— </w:t>
      </w:r>
      <w:r>
        <w:t>При выявлении рисков налогоплательщика приглашают в инспекцию, где ему представят сведения об имеющихся рисках и предложат пересмотреть модель ведения бизнеса и добровольно уточнить налоговые обязательства, подав уточненные декларации.</w:t>
      </w:r>
    </w:p>
    <w:p w:rsidR="00E3250F" w:rsidRPr="00E3250F" w:rsidRDefault="00E3250F" w:rsidP="00E3250F">
      <w:pPr>
        <w:pStyle w:val="a5"/>
        <w:spacing w:before="0" w:beforeAutospacing="0" w:after="0" w:afterAutospacing="0"/>
        <w:textAlignment w:val="baseline"/>
        <w:rPr>
          <w:lang w:val="en-US"/>
        </w:rPr>
      </w:pPr>
    </w:p>
    <w:p w:rsidR="00E3250F" w:rsidRDefault="00E3250F" w:rsidP="00E3250F">
      <w:pPr>
        <w:pStyle w:val="style"/>
        <w:pBdr>
          <w:left w:val="single" w:sz="24" w:space="15" w:color="E24E3C"/>
        </w:pBdr>
        <w:spacing w:before="0" w:beforeAutospacing="0" w:after="375" w:afterAutospacing="0"/>
        <w:textAlignment w:val="baseline"/>
        <w:rPr>
          <w:lang w:val="en-US"/>
        </w:rPr>
      </w:pPr>
      <w:r>
        <w:t xml:space="preserve">Так, по результатам мероприятий налогового контроля за 2022 год добровольно уточнили данные по налогу на добавленную стоимость 587 налогоплательщиков с суммой к доплате 1,4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рублей, а за период январь — июнь 2023 года уточнил декларации 281 налогоплательщик с суммой налога к доплате 487 </w:t>
      </w:r>
      <w:proofErr w:type="spellStart"/>
      <w:r>
        <w:t>млн</w:t>
      </w:r>
      <w:proofErr w:type="spellEnd"/>
      <w:r>
        <w:t xml:space="preserve"> рублей.</w:t>
      </w:r>
    </w:p>
    <w:p w:rsidR="00E3250F" w:rsidRPr="00E3250F" w:rsidRDefault="00E3250F" w:rsidP="00E3250F">
      <w:pPr>
        <w:pStyle w:val="style"/>
        <w:pBdr>
          <w:left w:val="single" w:sz="24" w:space="15" w:color="E24E3C"/>
        </w:pBdr>
        <w:spacing w:before="0" w:beforeAutospacing="0" w:after="375" w:afterAutospacing="0"/>
        <w:textAlignment w:val="baseline"/>
        <w:rPr>
          <w:lang w:val="en-US"/>
        </w:rPr>
      </w:pPr>
    </w:p>
    <w:p w:rsidR="00E3250F" w:rsidRDefault="00E3250F" w:rsidP="00E3250F">
      <w:pPr>
        <w:pStyle w:val="a5"/>
        <w:spacing w:before="0" w:beforeAutospacing="0" w:after="0" w:afterAutospacing="0"/>
        <w:textAlignment w:val="baseline"/>
      </w:pPr>
      <w:r>
        <w:t>В добровольном уточнении налоговых обязательств заинтересованы как налоговые органы, так и налогоплательщики.</w:t>
      </w:r>
    </w:p>
    <w:p w:rsidR="00E3250F" w:rsidRDefault="00E3250F" w:rsidP="00E3250F">
      <w:pPr>
        <w:pStyle w:val="a5"/>
        <w:spacing w:before="0" w:beforeAutospacing="0" w:after="0" w:afterAutospacing="0"/>
        <w:textAlignment w:val="baseline"/>
      </w:pPr>
      <w:r>
        <w:rPr>
          <w:rStyle w:val="a4"/>
          <w:rFonts w:ascii="Arial" w:eastAsiaTheme="majorEastAsia" w:hAnsi="Arial" w:cs="Arial"/>
          <w:bdr w:val="none" w:sz="0" w:space="0" w:color="auto" w:frame="1"/>
        </w:rPr>
        <w:t>— И в заключение, хотелось бы получить совет: что нужно делать, чтобы избежать визита налоговиков?</w:t>
      </w:r>
    </w:p>
    <w:p w:rsidR="00E3250F" w:rsidRDefault="00E3250F" w:rsidP="00E3250F">
      <w:pPr>
        <w:pStyle w:val="a5"/>
        <w:spacing w:before="0" w:beforeAutospacing="0" w:after="0" w:afterAutospacing="0"/>
        <w:textAlignment w:val="baseline"/>
      </w:pPr>
      <w:r>
        <w:rPr>
          <w:rStyle w:val="a6"/>
          <w:rFonts w:ascii="Arial" w:hAnsi="Arial" w:cs="Arial"/>
          <w:b/>
          <w:bCs/>
          <w:bdr w:val="none" w:sz="0" w:space="0" w:color="auto" w:frame="1"/>
        </w:rPr>
        <w:t>— </w:t>
      </w:r>
      <w:r>
        <w:t>Хотел бы подчеркнуть, что значительное количество добросовестных налогоплательщиков не сталкиваются с проведением выездных налоговых проверок, а советы для остальных самые простые:</w:t>
      </w:r>
    </w:p>
    <w:p w:rsidR="00E3250F" w:rsidRDefault="00E3250F" w:rsidP="00E3250F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color w:val="555555"/>
        </w:rPr>
      </w:pPr>
      <w:r>
        <w:rPr>
          <w:color w:val="555555"/>
        </w:rPr>
        <w:t>работать и платить налоги в полном объеме в установленный срок,</w:t>
      </w:r>
    </w:p>
    <w:p w:rsidR="00E3250F" w:rsidRDefault="00E3250F" w:rsidP="00E3250F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color w:val="555555"/>
        </w:rPr>
      </w:pPr>
      <w:r>
        <w:rPr>
          <w:color w:val="555555"/>
        </w:rPr>
        <w:t>не прибегать к схемам оптимизации налогообложения,</w:t>
      </w:r>
    </w:p>
    <w:p w:rsidR="00E3250F" w:rsidRDefault="00E3250F" w:rsidP="00E3250F">
      <w:pPr>
        <w:numPr>
          <w:ilvl w:val="0"/>
          <w:numId w:val="1"/>
        </w:numPr>
        <w:spacing w:after="0" w:line="240" w:lineRule="auto"/>
        <w:ind w:left="450" w:right="450"/>
        <w:textAlignment w:val="baseline"/>
        <w:rPr>
          <w:color w:val="555555"/>
        </w:rPr>
      </w:pPr>
      <w:r>
        <w:rPr>
          <w:color w:val="555555"/>
        </w:rPr>
        <w:t>соизмерять результаты своей работы с критериями риска, предложенными ФНС России.</w:t>
      </w:r>
    </w:p>
    <w:p w:rsidR="00E3250F" w:rsidRDefault="00E3250F" w:rsidP="00E3250F">
      <w:pPr>
        <w:pStyle w:val="a5"/>
        <w:spacing w:before="0" w:beforeAutospacing="0" w:after="0" w:afterAutospacing="0"/>
        <w:textAlignment w:val="baseline"/>
      </w:pPr>
      <w:r>
        <w:lastRenderedPageBreak/>
        <w:t xml:space="preserve">Хочу добавить, что нет необходимости делать это «вручную», все показатели аккумулируются в «Личном кабинете» юридического лица на сайте ФНС России в разделе «Как меня видит </w:t>
      </w:r>
      <w:proofErr w:type="gramStart"/>
      <w:r>
        <w:t>налоговая</w:t>
      </w:r>
      <w:proofErr w:type="gramEnd"/>
      <w:r>
        <w:t>».</w:t>
      </w:r>
    </w:p>
    <w:p w:rsidR="00E3250F" w:rsidRDefault="00E3250F" w:rsidP="00E3250F">
      <w:pPr>
        <w:pStyle w:val="a5"/>
        <w:spacing w:before="0" w:beforeAutospacing="0" w:after="0" w:afterAutospacing="0"/>
        <w:textAlignment w:val="baseline"/>
      </w:pPr>
      <w:r>
        <w:t>Если налоговая инспекция сообщает вам об установленных расхождениях, своевременно представить уточненную отчетность.</w:t>
      </w:r>
    </w:p>
    <w:p w:rsidR="00E3250F" w:rsidRDefault="00E3250F" w:rsidP="00E3250F">
      <w:pPr>
        <w:pStyle w:val="a5"/>
        <w:spacing w:before="0" w:beforeAutospacing="0" w:after="0" w:afterAutospacing="0"/>
        <w:textAlignment w:val="baseline"/>
      </w:pPr>
      <w:r>
        <w:t>И тогда можно с большой вероятностью не беспокоиться о визите сотрудников налоговых органов.</w:t>
      </w:r>
    </w:p>
    <w:p w:rsidR="00E3250F" w:rsidRP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2C3E50"/>
          <w:sz w:val="23"/>
          <w:szCs w:val="23"/>
          <w:bdr w:val="none" w:sz="0" w:space="0" w:color="auto" w:frame="1"/>
          <w:shd w:val="clear" w:color="auto" w:fill="FFFFFF"/>
        </w:rPr>
        <w:br/>
        <w:t>Источник</w:t>
      </w:r>
      <w:proofErr w:type="gramStart"/>
      <w:r>
        <w:rPr>
          <w:rFonts w:ascii="Arial" w:hAnsi="Arial" w:cs="Arial"/>
          <w:color w:val="2C3E50"/>
          <w:sz w:val="23"/>
          <w:szCs w:val="23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2C3E5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E64C3B"/>
            <w:sz w:val="23"/>
            <w:szCs w:val="23"/>
            <w:bdr w:val="none" w:sz="0" w:space="0" w:color="auto" w:frame="1"/>
            <w:shd w:val="clear" w:color="auto" w:fill="FFFFFF"/>
          </w:rPr>
          <w:t>https://realnoevremya.ru/articles/285181-u-kazhdogo-nalogoplatelschika-est-vozmozhnost-utochnitsya</w:t>
        </w:r>
      </w:hyperlink>
      <w:r>
        <w:rPr>
          <w:rFonts w:ascii="Arial" w:hAnsi="Arial" w:cs="Arial"/>
          <w:color w:val="2C3E5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E3250F" w:rsidRPr="00E3250F" w:rsidRDefault="00E3250F" w:rsidP="00E3250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4F1D73" w:rsidRPr="004F1D73" w:rsidRDefault="004F1D73">
      <w:pPr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4F1D73" w:rsidRPr="004F1D73" w:rsidRDefault="004F1D73">
      <w:pPr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4F1D73" w:rsidRPr="004F1D73" w:rsidRDefault="004F1D73">
      <w:pPr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4F1D73" w:rsidRPr="004F1D73" w:rsidRDefault="004F1D73"/>
    <w:sectPr w:rsidR="004F1D73" w:rsidRPr="004F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256"/>
    <w:multiLevelType w:val="multilevel"/>
    <w:tmpl w:val="BDB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D73"/>
    <w:rsid w:val="004F1D73"/>
    <w:rsid w:val="00E3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D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1D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F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4F1D73"/>
    <w:rPr>
      <w:b/>
      <w:bCs/>
    </w:rPr>
  </w:style>
  <w:style w:type="paragraph" w:styleId="a5">
    <w:name w:val="Normal (Web)"/>
    <w:basedOn w:val="a"/>
    <w:uiPriority w:val="99"/>
    <w:semiHidden/>
    <w:unhideWhenUsed/>
    <w:rsid w:val="004F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F1D73"/>
    <w:rPr>
      <w:i/>
      <w:iCs/>
    </w:rPr>
  </w:style>
  <w:style w:type="paragraph" w:customStyle="1" w:styleId="style">
    <w:name w:val="style"/>
    <w:basedOn w:val="a"/>
    <w:rsid w:val="00E3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lnoevremya.ru/articles/285181-u-kazhdogo-nalogoplatelschika-est-vozmozhnost-utochnit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2023-07-11T07:23:00Z</dcterms:created>
  <dcterms:modified xsi:type="dcterms:W3CDTF">2023-07-11T07:23:00Z</dcterms:modified>
</cp:coreProperties>
</file>