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EF" w:rsidRPr="00E06DEF" w:rsidRDefault="00E06DEF" w:rsidP="00E06DEF">
      <w:pPr>
        <w:shd w:val="clear" w:color="auto" w:fill="FFFFFF"/>
        <w:spacing w:after="192" w:line="240" w:lineRule="auto"/>
        <w:outlineLvl w:val="0"/>
        <w:rPr>
          <w:rFonts w:ascii="Arial" w:eastAsia="Times New Roman" w:hAnsi="Arial" w:cs="Arial"/>
          <w:b/>
          <w:bCs/>
          <w:color w:val="0D2039"/>
          <w:kern w:val="36"/>
          <w:sz w:val="48"/>
          <w:szCs w:val="48"/>
          <w:lang w:eastAsia="ru-RU"/>
        </w:rPr>
      </w:pPr>
      <w:r w:rsidRPr="00E06DEF">
        <w:rPr>
          <w:rFonts w:ascii="Arial" w:eastAsia="Times New Roman" w:hAnsi="Arial" w:cs="Arial"/>
          <w:b/>
          <w:bCs/>
          <w:color w:val="0D2039"/>
          <w:kern w:val="36"/>
          <w:sz w:val="48"/>
          <w:szCs w:val="48"/>
          <w:lang w:eastAsia="ru-RU"/>
        </w:rPr>
        <w:t>ЭНТЕРОВИРУСНАЯ ИНФЕКЦИЯ</w:t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2039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0D2039"/>
          <w:sz w:val="30"/>
          <w:szCs w:val="30"/>
          <w:lang w:eastAsia="ru-RU"/>
        </w:rPr>
        <w:drawing>
          <wp:inline distT="0" distB="0" distL="0" distR="0">
            <wp:extent cx="1958340" cy="1295400"/>
            <wp:effectExtent l="0" t="0" r="3810" b="0"/>
            <wp:docPr id="3" name="Рисунок 3" descr="https://fbuz16.ru/wp-content/uploads/2023/05/image-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wp-content/uploads/2023/05/image-1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EF" w:rsidRPr="00E06DEF" w:rsidRDefault="00E06DEF" w:rsidP="00E06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t>Энтеровирусная инфекция – что это?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br/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В теплый период года в условиях массового скопления людей в зонах курортного отдыха увеличиваются риски возникновения случаев различных инфекционных заболеваний, среди которых актуальными являются инфекции энтеровирусной этиологии.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Энтеровирусные (</w:t>
      </w:r>
      <w:proofErr w:type="spell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неполио</w:t>
      </w:r>
      <w:proofErr w:type="spell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) инфекции – группа острых инфекционных заболеваний, вызываемых различными представителями </w:t>
      </w:r>
      <w:proofErr w:type="spell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энтеровирусов</w:t>
      </w:r>
      <w:proofErr w:type="spell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.</w:t>
      </w:r>
    </w:p>
    <w:p w:rsidR="00E06DEF" w:rsidRPr="00E06DEF" w:rsidRDefault="00E06DEF" w:rsidP="00E06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t>Как происходит заражение?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</w:r>
      <w:proofErr w:type="spell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Энтеровирусами</w:t>
      </w:r>
      <w:proofErr w:type="spell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 может заразиться любой. Чаще всего заражаются и заболевают дети, младенцы и подростки, т.к. они еще не обладают иммунитетом (защитой) от предыдущих воздействий этих вирусов.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Источник инфекции – человек (больной или носитель).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Заражение происходит воздушно-капельным путем, через пыль, а также водным, пищевым и контактно-бытовым путями.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Вода открытых водоемов, загрязненная сточными водами, как в качестве источников питьевого водоснабжения, так и используемая в качестве зон для купания населения – наиболее опасна в плане передачи инфекции.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Инкубационный период 1-10 дней.</w:t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bookmarkStart w:id="0" w:name="_GoBack"/>
      <w:bookmarkEnd w:id="0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t>Как протекает инфекция?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Большинство энтеровирусных инфекций протекают легко. Но некоторые штаммы могут вызывать более тяжелые заболевания, особенно у маленьких детей.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Энтеровирусная инфекция характеризуется разнообразием клинических проявлений и множественными поражениями органов и систем: серозный менингит, геморрагический конъюнктивит, синдром острого вялого паралича, заболевания с респираторным синдромом и другие.</w:t>
      </w:r>
    </w:p>
    <w:p w:rsidR="00E06DEF" w:rsidRPr="00E06DEF" w:rsidRDefault="00E06DEF" w:rsidP="00E06DEF">
      <w:pPr>
        <w:shd w:val="clear" w:color="auto" w:fill="FFFFFF"/>
        <w:spacing w:after="54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Один и тот же серотип </w:t>
      </w:r>
      <w:proofErr w:type="spell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энтеровируса</w:t>
      </w:r>
      <w:proofErr w:type="spell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энтеровирусов</w:t>
      </w:r>
      <w:proofErr w:type="spell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 могут вызвать сходные клинические проявления болезни. Наибольшую опасность представляют тяжелые формы инфекции с поражением нервной системы.</w:t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t>Как защититься?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u w:val="single"/>
          <w:lang w:eastAsia="ru-RU"/>
        </w:rPr>
        <w:br/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Соблюдение правил личной гигиены имеет жизненно </w:t>
      </w:r>
      <w:proofErr w:type="gram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важное значение</w:t>
      </w:r>
      <w:proofErr w:type="gram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 xml:space="preserve"> для предотвращения распространения энтеровирусных инфекций.</w:t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noProof/>
          <w:color w:val="0D2039"/>
          <w:sz w:val="28"/>
          <w:szCs w:val="28"/>
          <w:lang w:eastAsia="ru-RU"/>
        </w:rPr>
        <w:lastRenderedPageBreak/>
        <w:drawing>
          <wp:inline distT="0" distB="0" distL="0" distR="0" wp14:anchorId="48747819" wp14:editId="37304501">
            <wp:extent cx="1569720" cy="1181100"/>
            <wp:effectExtent l="0" t="0" r="0" b="0"/>
            <wp:docPr id="1" name="Рисунок 1" descr="https://fbuz16.ru/wp-content/uploads/2023/05/image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16.ru/wp-content/uploads/2023/05/image-1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Правила гигиены: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мытье рук с мылом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тщательное мытье овощей и фруктов перед употреблением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приобретение продуктов питания только в санкционированных местах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термическая обработка продуктов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купание только в разрешенных местах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соблюдение гигиены во время купания (не заглатывать воду)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недопущение контактов с инфицированными людьми, особенно с сыпью</w:t>
      </w: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• пить только бутилированную воду</w:t>
      </w:r>
      <w:proofErr w:type="gramStart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br/>
        <w:t>П</w:t>
      </w:r>
      <w:proofErr w:type="gramEnd"/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ри подозрении на инфекционное заболевание – немедленно обратитесь к врачу!</w:t>
      </w: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</w:p>
    <w:p w:rsidR="00E06DEF" w:rsidRPr="00E06DEF" w:rsidRDefault="00E06DEF" w:rsidP="00E06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</w:pPr>
      <w:r w:rsidRPr="00E06DEF">
        <w:rPr>
          <w:rFonts w:ascii="Times New Roman" w:eastAsia="Times New Roman" w:hAnsi="Times New Roman" w:cs="Times New Roman"/>
          <w:color w:val="0D2039"/>
          <w:sz w:val="28"/>
          <w:szCs w:val="28"/>
          <w:lang w:eastAsia="ru-RU"/>
        </w:rPr>
        <w:t>Высокогорский филиал ФБУЗ «Центр гигиены и эпидемиологии в РТ (Татарстан)»</w:t>
      </w:r>
    </w:p>
    <w:p w:rsidR="00563384" w:rsidRDefault="00563384"/>
    <w:sectPr w:rsidR="0056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2E"/>
    <w:rsid w:val="00326F2E"/>
    <w:rsid w:val="00563384"/>
    <w:rsid w:val="00752E75"/>
    <w:rsid w:val="00B30C8C"/>
    <w:rsid w:val="00E0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2023-06-01T07:46:00Z</dcterms:created>
  <dcterms:modified xsi:type="dcterms:W3CDTF">2023-06-01T10:54:00Z</dcterms:modified>
</cp:coreProperties>
</file>