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A" w:rsidRDefault="0003447A" w:rsidP="0003447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3447A" w:rsidRDefault="0003447A" w:rsidP="0003447A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344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Әтнә дә </w:t>
      </w:r>
      <w:proofErr w:type="spellStart"/>
      <w:r w:rsidRPr="0003447A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калышмас</w:t>
      </w:r>
      <w:proofErr w:type="spellEnd"/>
      <w:r w:rsidRPr="000344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447A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дип</w:t>
      </w:r>
      <w:proofErr w:type="spellEnd"/>
      <w:proofErr w:type="gramEnd"/>
      <w:r w:rsidRPr="000344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3447A">
        <w:rPr>
          <w:rFonts w:ascii="Times New Roman" w:hAnsi="Times New Roman" w:cs="Times New Roman"/>
          <w:kern w:val="36"/>
          <w:sz w:val="28"/>
          <w:szCs w:val="28"/>
          <w:lang w:eastAsia="ru-RU"/>
        </w:rPr>
        <w:t>ышаныйк</w:t>
      </w:r>
      <w:proofErr w:type="spellEnd"/>
    </w:p>
    <w:p w:rsidR="0003447A" w:rsidRPr="0003447A" w:rsidRDefault="0003447A" w:rsidP="0003447A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</w:pPr>
    </w:p>
    <w:p w:rsidR="0003447A" w:rsidRPr="0003447A" w:rsidRDefault="0003447A" w:rsidP="00034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Тиздән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авыллардагы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шәхси-ярдәмчел хуҗалыклар Татарстан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икътисадындагы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иң </w:t>
      </w:r>
      <w:proofErr w:type="gram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өһим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тармаклар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рәтендә карала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башлаячак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Бүген Татарстанның Дәүләт Советы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депутатлары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шәхси ярдәмчел хуҗалыкларга ярдәм </w:t>
      </w:r>
      <w:proofErr w:type="gram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ит</w:t>
      </w:r>
      <w:proofErr w:type="gram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үне күздә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тоткан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закон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проектын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беренче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укылышта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кабул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итте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3447A" w:rsidRPr="0003447A" w:rsidRDefault="0003447A" w:rsidP="00034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Документны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парламент вәкилләренә Дәүләт Советының Экология, табигатьтән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агросәнәгать һәм азык-төлек комитеты 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әисе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тәкъдим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>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Льготалы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кредитларга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143 мең гаилә лаек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булган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Депутат китергән мәгълүматларга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караганда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бүгенге көндә республика халкының 915 меңе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кичерә.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халыкның 23,7 проценты дигә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сүз. 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әхси ярдәмчел хуҗалыклар саны исә 448 меңнән дә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китә.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- Хәзерге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барлыгы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290 мең баш мөгезле эре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асрый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. Аларның 120 меңе –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сыерлар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54 меңе – дуңгызлар, 340 меңе –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сарык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һәм бә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әннәр.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һәм кош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асраучылар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шактый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күп.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66 мең гектар мәйданда бәрәңге, 10 мең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гектарда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яшелчә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утырта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белдерде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Ринат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Гайзатуллин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>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Әйтергә кирәк,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җитештерелгән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хуҗалыгы 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 xml:space="preserve">продукциясенең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шактые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нәкъ менә шәхси ярдәмчел хуҗалыклар өлешенә туры килә. Мәсәлән, 2014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хуҗалыгы продукциясенең 46,6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процентын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җитештергән.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якынча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88 миллиард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дигән сүз.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- 2006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143 мең гаилә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льготалы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кредитлар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белән тәэмин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Аларның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күләме 48,5 миллиард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тәшкил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proofErr w:type="gramStart"/>
      <w:r w:rsidRPr="000344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ассызыклады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җитәкче.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Закон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якларга</w:t>
      </w:r>
      <w:proofErr w:type="spellEnd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>тиеш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Бактың исә, әлеге законны кабул 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ү – Татарстан өчен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шактый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яңа тәҗрибә икән. Россиянең башка субъектларының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проблеманы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күтәреп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чыкканнары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әле.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- Әгәр канун кабул ителсә, без үз өстебезгә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бурыч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алачакбыз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дигән сүз. </w:t>
      </w:r>
      <w:proofErr w:type="spellStart"/>
      <w:proofErr w:type="gramStart"/>
      <w:r w:rsidRPr="0003447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һәр хуҗалык белән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эшләргә,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ярдәм итү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ысулларын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эзләргә туры киләчәк.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дөрес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саный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Фәрит </w:t>
      </w:r>
      <w:r w:rsidRPr="0003447A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Мөхәммәтшин</w:t>
      </w:r>
      <w:r w:rsidRPr="0003447A">
        <w:rPr>
          <w:rFonts w:ascii="Times New Roman" w:hAnsi="Times New Roman" w:cs="Times New Roman"/>
          <w:sz w:val="28"/>
          <w:szCs w:val="28"/>
        </w:rPr>
        <w:t>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да, тө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- шәхси хуҗалыклар җитештергән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товарны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шәһәрләргә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сатуга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җибәрү.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- Дөресен генә әйткәндә,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– мәҗбүри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>. Ник дигәндә, әгә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халкының мәнфәгатьләрен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кайгыртмасак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көнкүрешләрен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яхшыртмасак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әкрен-әкрен генә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бушаячак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булдырмаска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proofErr w:type="gramStart"/>
      <w:r w:rsidRPr="000344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дәвам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сүзен Дәүләт Советы рәисе.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әвешле, әлеге закон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итүчеләрнең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матди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хәлен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яхшыртырга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республикадагы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азык-төлек базарының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тотрыклылыгын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тәэмин итәргә ярдәм итәчәк дигән сүз.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  <w:t xml:space="preserve">- Әлегә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законда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тиен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каралмаган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>. Документ “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сыерга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– 100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кәҗәгә - 50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proofErr w:type="gramStart"/>
      <w:r w:rsidRPr="000344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язуны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күздә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тотмый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. Төп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бурыч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– шәхси ярдәмчел хуҗалыкларны икътисадның мөһим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тармагы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дәрәҗәгә күтәрү. Әгәр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хуҗалыклар канун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кирәк һәм 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өһим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таныла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икән,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документлары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әзерләгәндә,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карарлар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кабул ителәчәк, -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ассызыклады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Фәрит Мөхә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>әтшин.</w:t>
      </w:r>
      <w:r w:rsidRPr="0003447A">
        <w:rPr>
          <w:rFonts w:ascii="Times New Roman" w:hAnsi="Times New Roman" w:cs="Times New Roman"/>
          <w:sz w:val="28"/>
          <w:szCs w:val="28"/>
        </w:rPr>
        <w:br/>
      </w:r>
      <w:r w:rsidRPr="000344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Шунысын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да әйтеп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узабыз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, декабрь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закон проекты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укылышта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7A">
        <w:rPr>
          <w:rFonts w:ascii="Times New Roman" w:hAnsi="Times New Roman" w:cs="Times New Roman"/>
          <w:sz w:val="28"/>
          <w:szCs w:val="28"/>
        </w:rPr>
        <w:t>каралачак</w:t>
      </w:r>
      <w:proofErr w:type="spellEnd"/>
      <w:r w:rsidRPr="0003447A">
        <w:rPr>
          <w:rFonts w:ascii="Times New Roman" w:hAnsi="Times New Roman" w:cs="Times New Roman"/>
          <w:sz w:val="28"/>
          <w:szCs w:val="28"/>
        </w:rPr>
        <w:t>. Аңа төзәтмәлә</w:t>
      </w:r>
      <w:proofErr w:type="gramStart"/>
      <w:r w:rsidRPr="000344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47A">
        <w:rPr>
          <w:rFonts w:ascii="Times New Roman" w:hAnsi="Times New Roman" w:cs="Times New Roman"/>
          <w:sz w:val="28"/>
          <w:szCs w:val="28"/>
        </w:rPr>
        <w:t xml:space="preserve"> 1 декабрьгә кадәр кабул ителә.</w:t>
      </w:r>
    </w:p>
    <w:p w:rsidR="00C02CB9" w:rsidRPr="0003447A" w:rsidRDefault="00C02CB9" w:rsidP="000344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02CB9" w:rsidRPr="0003447A" w:rsidSect="00C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7A"/>
    <w:rsid w:val="0003447A"/>
    <w:rsid w:val="005D4207"/>
    <w:rsid w:val="008D30D4"/>
    <w:rsid w:val="00C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link w:val="10"/>
    <w:uiPriority w:val="9"/>
    <w:qFormat/>
    <w:rsid w:val="000344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4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47A"/>
    <w:rPr>
      <w:b/>
      <w:bCs/>
    </w:rPr>
  </w:style>
  <w:style w:type="paragraph" w:styleId="a5">
    <w:name w:val="No Spacing"/>
    <w:uiPriority w:val="1"/>
    <w:qFormat/>
    <w:rsid w:val="0003447A"/>
  </w:style>
  <w:style w:type="character" w:customStyle="1" w:styleId="10">
    <w:name w:val="Заголовок 1 Знак"/>
    <w:basedOn w:val="a0"/>
    <w:link w:val="1"/>
    <w:uiPriority w:val="9"/>
    <w:rsid w:val="0003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</cp:revision>
  <dcterms:created xsi:type="dcterms:W3CDTF">2015-11-20T12:51:00Z</dcterms:created>
  <dcterms:modified xsi:type="dcterms:W3CDTF">2015-11-20T12:55:00Z</dcterms:modified>
</cp:coreProperties>
</file>