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4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4680"/>
      </w:tblGrid>
      <w:tr w:rsidR="00EE2DA5" w:rsidTr="00556868">
        <w:trPr>
          <w:trHeight w:val="113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E2DA5" w:rsidRDefault="00EE2DA5" w:rsidP="00EE2DA5">
            <w:pPr>
              <w:pStyle w:val="2"/>
              <w:ind w:firstLine="0"/>
              <w:rPr>
                <w:rFonts w:ascii="SL_Times New Roman" w:hAnsi="SL_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277468F" wp14:editId="54DAA394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60960</wp:posOffset>
                  </wp:positionV>
                  <wp:extent cx="768350" cy="931545"/>
                  <wp:effectExtent l="0" t="0" r="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L_Times New Roman" w:hAnsi="SL_Times New Roman"/>
                <w:sz w:val="24"/>
              </w:rPr>
              <w:t>РЕСПУБЛИКА ТАТАРСТАН</w:t>
            </w:r>
          </w:p>
          <w:p w:rsidR="00EE2DA5" w:rsidRPr="00460D51" w:rsidRDefault="00EE2DA5" w:rsidP="00EE2DA5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460D51">
              <w:rPr>
                <w:sz w:val="24"/>
                <w:szCs w:val="24"/>
              </w:rPr>
              <w:t>АТНИНСКИЙ  РАЙОННЫЙ СОВЕТ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Советская ул., д.38, село Большая Атня, 422750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EE2DA5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EE2DA5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E2DA5" w:rsidRDefault="00EE2DA5" w:rsidP="00EE2DA5">
            <w:pPr>
              <w:pStyle w:val="1"/>
              <w:spacing w:before="0" w:after="0"/>
              <w:jc w:val="center"/>
              <w:rPr>
                <w:rFonts w:ascii="SL_Times New Roman" w:hAnsi="SL_Times New Roman"/>
                <w:sz w:val="24"/>
                <w:lang w:val="tt-RU"/>
              </w:rPr>
            </w:pPr>
            <w:r>
              <w:rPr>
                <w:rFonts w:ascii="SL_Times New Roman" w:hAnsi="SL_Times New Roman"/>
                <w:sz w:val="24"/>
                <w:lang w:val="tt-RU"/>
              </w:rPr>
              <w:t>ТАТАРСТАН РЕСПУБЛИКАСЫ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lang w:val="tt-RU"/>
              </w:rPr>
              <w:t>ӘТНӘ  РАЙОН СОВЕТЫ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 урамы., 38 нче йорт, Олы Әтнә авылы, 422750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EE2DA5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EE2DA5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</w:tr>
      <w:tr w:rsidR="00EE2DA5" w:rsidTr="00556868">
        <w:trPr>
          <w:trHeight w:hRule="exact" w:val="125"/>
        </w:trPr>
        <w:tc>
          <w:tcPr>
            <w:tcW w:w="48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</w:tr>
      <w:tr w:rsidR="00EE2DA5" w:rsidTr="00556868">
        <w:trPr>
          <w:trHeight w:val="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E2DA5" w:rsidRPr="007D0CB9" w:rsidRDefault="00EE2DA5" w:rsidP="00EE2DA5">
            <w:pPr>
              <w:spacing w:after="0" w:line="240" w:lineRule="auto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E2DA5" w:rsidRDefault="00EE2DA5" w:rsidP="00EE2DA5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E2DA5" w:rsidRDefault="00EE2DA5" w:rsidP="00EE2DA5">
            <w:pPr>
              <w:spacing w:after="0" w:line="240" w:lineRule="auto"/>
              <w:rPr>
                <w:rFonts w:ascii="SL_Times New Roman" w:hAnsi="SL_Times New Roman"/>
                <w:b/>
                <w:lang w:val="tt-RU"/>
              </w:rPr>
            </w:pPr>
          </w:p>
        </w:tc>
      </w:tr>
    </w:tbl>
    <w:p w:rsidR="00EE2DA5" w:rsidRDefault="00EE2DA5" w:rsidP="00996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A54" w:rsidRDefault="00996413" w:rsidP="00996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96413" w:rsidRDefault="00996413" w:rsidP="0099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413" w:rsidRDefault="00996413" w:rsidP="0099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2014г.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996413" w:rsidRDefault="00996413" w:rsidP="0099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F02" w:rsidRDefault="00996413" w:rsidP="00B16F0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B16F02" w:rsidRDefault="00996413" w:rsidP="00B16F0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охране и сохранении объектов </w:t>
      </w:r>
    </w:p>
    <w:p w:rsidR="00996413" w:rsidRDefault="00996413" w:rsidP="00B16F0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 местного значения</w:t>
      </w:r>
    </w:p>
    <w:p w:rsidR="00996413" w:rsidRDefault="00996413" w:rsidP="0099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413" w:rsidRDefault="00996413" w:rsidP="0099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25.06.2002г. №27-ФЗ «Об объектах культурного наследия (памятниках истории и культуры) народов Российской Федерации», Законом Республики Татарстан от 01.04.2005 г. №60-ЗРТ «Об объектах культурного наследия в Республике Татарстан» (далее – Закон РТ),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B1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решил:</w:t>
      </w:r>
    </w:p>
    <w:p w:rsidR="00996413" w:rsidRDefault="00996413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утверждении Положения об охране и сохранении объектов культурного наследия (памятников истории и культуры) местного значения, расположенных в границах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согласно приложению.</w:t>
      </w:r>
    </w:p>
    <w:p w:rsidR="00996413" w:rsidRDefault="00B16F02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районному исполнительному комитету разработать и утвердить план мероприятий по обеспечению сохранности и использованию памятников истории и культуры.</w:t>
      </w:r>
    </w:p>
    <w:p w:rsidR="00B16F02" w:rsidRDefault="00B16F02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образований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B16F02" w:rsidRDefault="00B16F02" w:rsidP="00B16F0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принять аналогичное Положение.</w:t>
      </w:r>
    </w:p>
    <w:p w:rsidR="00B16F02" w:rsidRDefault="00B16F02" w:rsidP="00B16F0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работу по инвентаризации и паспортизации объектов культурного наследия (памятников истории и культуры), находящихся на территории муниципальных образований поселений, а также по их оформлению в соответствующих случаях в собственность поселения.</w:t>
      </w:r>
    </w:p>
    <w:p w:rsidR="00B16F02" w:rsidRDefault="00B16F02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</w:t>
      </w:r>
      <w:r w:rsidR="007E3423">
        <w:rPr>
          <w:rFonts w:ascii="Times New Roman" w:hAnsi="Times New Roman" w:cs="Times New Roman"/>
          <w:sz w:val="28"/>
          <w:szCs w:val="28"/>
        </w:rPr>
        <w:t>оящее решение вступает в силу со дня подписания.</w:t>
      </w:r>
    </w:p>
    <w:p w:rsidR="007E3423" w:rsidRDefault="007E3423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hyperlink r:id="rId7" w:history="1">
        <w:r w:rsidRPr="00EB3038">
          <w:rPr>
            <w:rStyle w:val="a4"/>
            <w:rFonts w:ascii="Times New Roman" w:hAnsi="Times New Roman" w:cs="Times New Roman"/>
            <w:sz w:val="28"/>
            <w:szCs w:val="28"/>
          </w:rPr>
          <w:t>http://atnya.tatarstan.ru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E3423" w:rsidRDefault="007E3423" w:rsidP="00B16F0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– </w:t>
      </w: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Г.Г.Хакимов</w:t>
      </w:r>
      <w:proofErr w:type="spellEnd"/>
    </w:p>
    <w:p w:rsidR="007E3423" w:rsidRDefault="007E3423" w:rsidP="007E3423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3423" w:rsidRDefault="007E3423" w:rsidP="007E3423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23" w:rsidRDefault="007E3423" w:rsidP="007E3423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Совета </w:t>
      </w:r>
    </w:p>
    <w:p w:rsidR="007E3423" w:rsidRDefault="007E3423" w:rsidP="007E3423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 2014г.</w:t>
      </w: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423" w:rsidRDefault="007E3423" w:rsidP="007E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E3423" w:rsidRDefault="007E3423" w:rsidP="007E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охране и сохранении объектов культурного наследия (памятников истории и культуры) местного значения, расположенных в границах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</w:p>
    <w:p w:rsidR="007E3423" w:rsidRDefault="007E3423" w:rsidP="007E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423" w:rsidRPr="007E3423" w:rsidRDefault="007E3423" w:rsidP="007E3423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7E3423">
        <w:rPr>
          <w:rFonts w:ascii="Times New Roman" w:hAnsi="Times New Roman" w:cs="Times New Roman"/>
          <w:sz w:val="28"/>
          <w:szCs w:val="28"/>
        </w:rPr>
        <w:t>Общие положения и основные понятия.</w:t>
      </w:r>
    </w:p>
    <w:p w:rsidR="00EE2DA5" w:rsidRPr="00EE2DA5" w:rsidRDefault="007E3423" w:rsidP="00EE2DA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DA5">
        <w:rPr>
          <w:rFonts w:ascii="Times New Roman" w:hAnsi="Times New Roman" w:cs="Times New Roman"/>
          <w:sz w:val="28"/>
          <w:szCs w:val="28"/>
        </w:rPr>
        <w:t>Положение «Об охране и сохранности объектов культурного наследия (памятников истории и культуры) местного значения, расположенных в границах муниципального образования «</w:t>
      </w:r>
      <w:proofErr w:type="spellStart"/>
      <w:r w:rsidRPr="00EE2DA5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EE2DA5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(далее – Положение)</w:t>
      </w:r>
      <w:r w:rsidR="00A35B81" w:rsidRPr="00EE2DA5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25.06.2002г. </w:t>
      </w:r>
      <w:r w:rsidR="00EE2DA5" w:rsidRPr="00EE2DA5">
        <w:rPr>
          <w:rFonts w:ascii="Times New Roman" w:hAnsi="Times New Roman" w:cs="Times New Roman"/>
          <w:sz w:val="28"/>
          <w:szCs w:val="28"/>
        </w:rPr>
        <w:t>№73-ФЗ «Об объектах культурного наследия (памятниках истории и культуры) народов</w:t>
      </w:r>
      <w:proofErr w:type="gramEnd"/>
      <w:r w:rsidR="00EE2DA5" w:rsidRPr="00EE2DA5">
        <w:rPr>
          <w:rFonts w:ascii="Times New Roman" w:hAnsi="Times New Roman" w:cs="Times New Roman"/>
          <w:sz w:val="28"/>
          <w:szCs w:val="28"/>
        </w:rPr>
        <w:t xml:space="preserve"> Российской Федерации», Законом Республики Татарстан от 01.04.2005г. № 60-ЗРТ «Об объектах культурного наследия в Республике Татарстан» (далее – Закон РТ).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отношения в области сохранения, использования, популяризации и охраны объектов культурного наследия местного (муниципального) значения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BB53A9">
        <w:rPr>
          <w:rFonts w:ascii="Times New Roman" w:hAnsi="Times New Roman" w:cs="Times New Roman"/>
          <w:sz w:val="28"/>
          <w:szCs w:val="28"/>
        </w:rPr>
        <w:t xml:space="preserve"> районе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BB53A9">
        <w:rPr>
          <w:rFonts w:ascii="Times New Roman" w:hAnsi="Times New Roman" w:cs="Times New Roman"/>
          <w:sz w:val="28"/>
          <w:szCs w:val="28"/>
        </w:rPr>
        <w:t>. Закрепленные в настоящем муниципальном акте положения направлены на реализацию права каждого жителя района на доступ к культурным ценностям и конституционной обязанности каждого заботиться о сохранении исторического и культурного наследия, беречь памятники истории и культуры, защищать и сохранять источники информации о зарождении и развитии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К объектам культурного наследия (памятникам истории и культуры) относятся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исторических событий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>, подлинными источниками информации о зарождении и развитии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1.3. Объекты культурного наследия подразделяются на следующие виды: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1.3.1. Памятники - отдельные постройки, здания и сооружения с исторически сложившимися территориями (в том числе памятники религиозного назначения) мемориальные квартиры; отдельные захоронения; произведения монументального искусства; объекты науки и техники; частично или полностью скрытые в земле или под водой следы существования человека, включая все движимые предметы, имеющие к ним отношение, основным или одним из </w:t>
      </w:r>
      <w:r w:rsidRPr="00BB53A9">
        <w:rPr>
          <w:rFonts w:ascii="Times New Roman" w:hAnsi="Times New Roman" w:cs="Times New Roman"/>
          <w:sz w:val="28"/>
          <w:szCs w:val="28"/>
        </w:rPr>
        <w:lastRenderedPageBreak/>
        <w:t>основных источников информации о которых являются археологические раскопки или находки (далее - объекты археологического наследия).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Ансамбли - четко локализуемые на исторически сложившихся территориях группы изолированных или объединенных памятников, строений и сооружений,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которые могут быть отнесены к градостроительным ансамблям; произведения ландшафтной архитектуры и садово-паркового искусства (сады, парки, скверы, бульвары), некрополи.</w:t>
      </w:r>
      <w:proofErr w:type="gramEnd"/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1.3.3.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Достопримечательные места - творения, созданные человеком, или совместные творения человека и природы, в том числе места бытования художественных народных промыслов; центры исторических поселений или фрагменты градостроительной планировки и застройки; памятные места, культурные и природные ландшафты, связанные с историческими событиями, жизнью выдающихся исторических личностей; культурные слои, остатки построек древних городов, городищ, селищ, стоянок.</w:t>
      </w:r>
      <w:proofErr w:type="gramEnd"/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1.4. Объекты культурного наследия подразделяются на следующие категории историко-культурного значения: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1.4.1. Объекты культурного наследия федерального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а также объекты археологического наследия.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1.4.2. Объекты культурного наследия регионального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1.4.3. Объекты культурного наследия местного (муниципального)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Правовое регулирование отношений в области сохранения, использования, популяризации и охраны объектов культурного наследия местного (муниципального) значения в муниципальном образовании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3A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hyperlink r:id="rId8" w:history="1">
        <w:r w:rsidRPr="00BB53A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B53A9">
        <w:rPr>
          <w:rFonts w:ascii="Times New Roman" w:hAnsi="Times New Roman" w:cs="Times New Roman"/>
          <w:sz w:val="28"/>
          <w:szCs w:val="28"/>
        </w:rPr>
        <w:t xml:space="preserve"> РФ, Гражданским </w:t>
      </w:r>
      <w:hyperlink r:id="rId9" w:history="1">
        <w:r w:rsidRPr="00BB53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B53A9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10" w:history="1">
        <w:r w:rsidRPr="00BB53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53A9">
        <w:rPr>
          <w:rFonts w:ascii="Times New Roman" w:hAnsi="Times New Roman" w:cs="Times New Roman"/>
          <w:sz w:val="28"/>
          <w:szCs w:val="28"/>
        </w:rPr>
        <w:t xml:space="preserve"> от 25 июня 2002 г. N 73-ФЗ "Об объектах культурного наследия (памятниках истории и культуры) народов Российской Федерации" (с изменениями и дополнениями) и настоящим Положением.</w:t>
      </w:r>
      <w:proofErr w:type="gramEnd"/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1.6.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B53A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53A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3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 в пределах своей компетенции осуществляет: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муниципальный учет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научно-методическое руководство делом охраны, изучения, реставрации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установление режима содержания, охраны и использования памятников истории и культуры, их территорий;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lastRenderedPageBreak/>
        <w:t>- разработку правил охраны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организацию использования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 xml:space="preserve"> соблюдением настоящего Положения всеми предприятиями, учреждениями и организациями независимо от формы собственности, ведомственной принадлежности и гражданами, имеющими в пользовании или собственности памятники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1.7.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B53A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53A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3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 имеет право: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проверять соблюдение требований настоящего Положения;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приостанавливать работы по исследованию, консервации, ремонту, реставрации памятников истории и культуры, если эти работы проводятся самовольно, с отступлением предъявляемых требований и правил настоящего Положения;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приостанавливать строительные, дорожные, мелиоративные и иные работы в случае возникновения при их проведении опасности для недвижимых памятников истории и культуры либо нарушения их охраны;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создавать комиссии по всем видам работ, связанных с выявлением, исследованием, консервацией, ремонтом, реставрацией, приспособлением к использованию памятников истории и культуры, учетом, изучением, описанием и пропагандой памятников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1.8. Иные вопросы обеспечения сохранности, порядка учета, содержания, использования и реставрации недвижимых памятников истории и культуры на территории муниципального образования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Татарстан», не включенные в настоящее Положение, рассматриваются в соответствии с действующим законодательством Российской Федерации.</w:t>
      </w:r>
    </w:p>
    <w:p w:rsidR="00EE2DA5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A9">
        <w:rPr>
          <w:rFonts w:ascii="Times New Roman" w:hAnsi="Times New Roman" w:cs="Times New Roman"/>
          <w:b/>
          <w:bCs/>
          <w:sz w:val="28"/>
          <w:szCs w:val="28"/>
        </w:rPr>
        <w:t>2. Порядок учета памятников истории и культуры</w:t>
      </w:r>
    </w:p>
    <w:p w:rsidR="00EE2DA5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BB53A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Атнинский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</w:t>
      </w:r>
      <w:r w:rsidRPr="00BB53A9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Татарстан</w:t>
      </w:r>
      <w:r w:rsidRPr="00BB53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2.1. Учету подлежат все памятники истории и культуры </w:t>
      </w:r>
      <w:proofErr w:type="spellStart"/>
      <w:r w:rsidRPr="009C50DA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9C50D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независи</w:t>
      </w:r>
      <w:r w:rsidRPr="00BB53A9">
        <w:rPr>
          <w:rFonts w:ascii="Times New Roman" w:hAnsi="Times New Roman" w:cs="Times New Roman"/>
          <w:sz w:val="28"/>
          <w:szCs w:val="28"/>
        </w:rPr>
        <w:t>мо от того, в чьем пользовании или собственности они находятся.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2.2. Учет памятников истории и культуры включает выявление, обследование памятников, определение их исторической, научной, художественной или иной культурной ценности, фиксацию и изучение, составление документов муниципального учета памятников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2.3. Документами муниципального учета памятников истории и культуры являются: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списки объектов, представляющих историческую, научную, художественную или иную культурную ценность;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паспорта памятников, ансамблей, комплексов недвижимых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карты, карты-схемы, топографические планы памятников, ансамблей, комплексов памятников истории и культуры;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lastRenderedPageBreak/>
        <w:t>- реестр памятников истории и культуры муниципального (районного) значения.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Документы учета памятников истории и культуры подлежат постоянному хранению.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2.4. На каждый недвижимый памятник истории и культуры составляется паспорт, который является учетным документом, содержащим сумму научных сведений и фактических данных, характеризующих историю памятника, его современное состояние, местонахождение, оценку исторического, научного, художественного или иного культурного значения.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Также в паспорте указываются иные сведения, касающиеся памятников, в том числе и категория охраны памятника истории и культуры. Паспорт может содержать зарисовку или фотографию памятника.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2.5. Для ансамбля, комплекса недвижимых памятников истории и культуры составляются паспорт на все объекты в целом, паспорт для каждого отдельного памятника, историко-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архитектурный план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 xml:space="preserve"> или карта-схема.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2.6. Паспорт для каждого памятника истории и культуры составляется в 2 экземплярах.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2.7.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B53A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53A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3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 ведет реестр памятников истории и культуры муниципального (районного) значения.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2.8. Вновь выявленный объект, представляющий историческую, научную, художественную или иную культурную ценность, признается памятником истории и культуры муниципального (районного) значения постановлением главы муниципального района и вносится в список памятников истории и культуры муниципального (районного) значения.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2.9. Для оценки исторической, научной, художественной и иной ценности памятника при уполномоченном органе создается художественный совет. Для памятника истории и культуры определяется категория охраны.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2.10. Исключение памятников истории и культуры из списков памятников истории и культуры муниципального (районного) значения допускается по решению главы муниципального района.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Причинами исключения объекта из списка памятников истории и культуры муниципального (районного) значения могут быть: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разрушение памятника вследствие стихийного бедствия или иных природных факторов и невозможность его воссоздания как памятника;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при завершении археологического исследования памятника, в результате чего он полностью утрачивается;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передача памятника в собственность субъекта Федерации или собственность Федерации (смена статуса памятника).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A9">
        <w:rPr>
          <w:rFonts w:ascii="Times New Roman" w:hAnsi="Times New Roman" w:cs="Times New Roman"/>
          <w:b/>
          <w:bCs/>
          <w:sz w:val="28"/>
          <w:szCs w:val="28"/>
        </w:rPr>
        <w:t xml:space="preserve">3. Обеспечение сохранности недвижимых памятников </w:t>
      </w: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A9">
        <w:rPr>
          <w:rFonts w:ascii="Times New Roman" w:hAnsi="Times New Roman" w:cs="Times New Roman"/>
          <w:b/>
          <w:bCs/>
          <w:sz w:val="28"/>
          <w:szCs w:val="28"/>
        </w:rPr>
        <w:t>истории и культуры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3.1. Предприятия, учреждения, организации и граждане обязаны обеспечивать сохранность памятников истории и культуры, находящихся в их собственности или на землях, предоставленных им в пользование.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3.2. Мероприятия по обеспечению сохранности памятников истории и культуры, не переданных в пользование и не находящихся в собственности </w:t>
      </w:r>
      <w:r w:rsidRPr="00BB53A9">
        <w:rPr>
          <w:rFonts w:ascii="Times New Roman" w:hAnsi="Times New Roman" w:cs="Times New Roman"/>
          <w:sz w:val="28"/>
          <w:szCs w:val="28"/>
        </w:rPr>
        <w:lastRenderedPageBreak/>
        <w:t>предприятий, учреждений, организаций и граждан, проводятся за счет средств бюджета муниципального образования поселения, на территории которого расположены, благотворительных пожертвований и других источников финансирования.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3.3.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B53A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53A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3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муниципальный  район Республики Татарстан» составляет план мероприятий по обеспечению сохранности и использованию памятников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3.4. Мероприятия по обеспечению сохранности памятников истории и культуры включают: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соблюдение правил учета;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установку охранных досок, информационных табличек;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организацию проведения исследований памятников;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установление зон охраны памятников истории и культуры и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 xml:space="preserve"> их содержанием;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согласование заданий и проектов проведения работ на памятниках;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 xml:space="preserve"> обеспечением сохранности памятника в период проведения исследовательских и ремонтно-реставрационных работ;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согласование мероприятий по обеспечению сохранности памятников при проведении строительных, дорожных, мелиоративных и других хозяйственных работ, которые могут создать угрозу для сохранности памятников, 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3.5. На каждом памятнике устанавливается охранная доска или информационная табличка, содержащая основные данные о памятнике и указания о том, что памятник охраняется.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Образцы охранных досок и информационных табличек утверждаются в соответствии с Положениями, принятыми на уровне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3A9">
        <w:rPr>
          <w:rFonts w:ascii="Times New Roman" w:hAnsi="Times New Roman" w:cs="Times New Roman"/>
          <w:sz w:val="28"/>
          <w:szCs w:val="28"/>
        </w:rPr>
        <w:t xml:space="preserve">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B53A9">
        <w:rPr>
          <w:rFonts w:ascii="Times New Roman" w:hAnsi="Times New Roman" w:cs="Times New Roman"/>
          <w:sz w:val="28"/>
          <w:szCs w:val="28"/>
        </w:rPr>
        <w:t>района.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3.6. В целях обеспечения охраны памятников истории и культуры и их среды устанавливаются зоны охраны памятников: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охранная зона;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зона регулирования хозяйственной деятельности;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зона охраняемого ландшафта.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3.7. Ансамбли и комплексы памятников истории и культуры, представляющие особую историческую, научную, художественную или иную культурную ценность  могут быть объявлены муниципальными историко-культурными охраняемыми территориями.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Муниципальные охраняемые территории могут содержать исторические, культурные, географические, экологические, биологические памятники и объекты. В данном случае охранная деятельность распространяется на весь комплекс памятников и объектов.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3.8. Для объявления муниципальной историко-культурной охраняемой территории представляются материалы, обосновывающие целесообразность ее создания, ее роль в социальном, </w:t>
      </w:r>
      <w:bookmarkStart w:id="0" w:name="_GoBack"/>
      <w:bookmarkEnd w:id="0"/>
      <w:r w:rsidRPr="00BB53A9">
        <w:rPr>
          <w:rFonts w:ascii="Times New Roman" w:hAnsi="Times New Roman" w:cs="Times New Roman"/>
          <w:sz w:val="28"/>
          <w:szCs w:val="28"/>
        </w:rPr>
        <w:t>культурном развитии.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Муниципальная историко-культурная охраняемая территория должна иметь особый режим охраны и использования памятников и объектов, определенные границы зоны охраны.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lastRenderedPageBreak/>
        <w:t>Муниципальная историко-культурная охраняемая территория должна иметь: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справку об исторической, научной, художественной или иной культурной ценности;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паспорта историко-архитектурных и иных ансамблей;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паспорта всех памятников и объектов;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карту-схему или топографический план участка с указанием границ территорий памятников, зон их охраны;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фотодокументацию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>, характеризующую группу памятников в целом и их среду, отдельные памятники, другие объекты, а также значение территории (по возможности).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3.9. Зона охраны муниципальной историко-культурной охраняемой территории имеет специальный режим хозяйственной деятельности.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3.10. При проведении строительных, мелиоративных, дорожных и других хозяйственных работ и непосредственной близости к памятникам истории и культуры организации, учреждения, граждане, проводящие работы, обеспечивают сохранность памятников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3.11. Снос, перемещение и изменение недвижимых памятников истории и культуры запрещается. Исключение из правила может допускаться лишь с особого разрешения,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3A9">
        <w:rPr>
          <w:rFonts w:ascii="Times New Roman" w:hAnsi="Times New Roman" w:cs="Times New Roman"/>
          <w:sz w:val="28"/>
          <w:szCs w:val="28"/>
        </w:rPr>
        <w:t xml:space="preserve">районного Совета  и (или)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представительных органов</w:t>
      </w:r>
      <w:r w:rsidRPr="00BB53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B53A9">
        <w:rPr>
          <w:rFonts w:ascii="Times New Roman" w:hAnsi="Times New Roman" w:cs="Times New Roman"/>
          <w:sz w:val="28"/>
          <w:szCs w:val="28"/>
        </w:rPr>
        <w:t>поселения, на территории которого расположен объект исторического и культурного наследия.</w:t>
      </w: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A9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использования и содержания памятников истории и культуры 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4.1. Памятники истории и культуры используются в целях развития науки, образования, культуры, патриотического, нравственного и эстетического воспитания.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Использование памятников истории и культуры в этих целях обеспечивается их доступностью для населения путем развития туризма, экскурсионной деятельности, других форм пропаганды историко-культурного наследия.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4.2. Использование памятников истории и культуры может производиться только в объеме, обеспечивающем сохранность памятников, их территории, окружающей их среды.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4.3. По характеру использования недвижимые памятники делятся на 4 категории, в соответствии с которыми определяются условия их содержания: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памятники, которые могут быть использованы только в научных, культурно-просветительных, учебно-воспитательных целях (памятники археологии, </w:t>
      </w:r>
      <w:proofErr w:type="spellStart"/>
      <w:r w:rsidRPr="00BB53A9">
        <w:rPr>
          <w:rFonts w:ascii="Times New Roman" w:hAnsi="Times New Roman" w:cs="Times New Roman"/>
          <w:sz w:val="28"/>
          <w:szCs w:val="28"/>
        </w:rPr>
        <w:t>руинированные</w:t>
      </w:r>
      <w:proofErr w:type="spellEnd"/>
      <w:r w:rsidRPr="00BB53A9">
        <w:rPr>
          <w:rFonts w:ascii="Times New Roman" w:hAnsi="Times New Roman" w:cs="Times New Roman"/>
          <w:sz w:val="28"/>
          <w:szCs w:val="28"/>
        </w:rPr>
        <w:t xml:space="preserve"> или фрагментарно сохранившиеся памятники истории, архитектуры, памятники монументального искусства, памятные места, мемориальные памятники) - категория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>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 xml:space="preserve">- памятники, которые могут быть использованы в музейных, научных, культурно-просветительных, учебно-воспитательных целях, обеспечивающих их оптимальную сохранность, доступность для экскурсионного и туристического осмотра (уникальные памятники, сохранившиеся в единичных экземплярах, </w:t>
      </w:r>
      <w:r w:rsidRPr="00BB53A9">
        <w:rPr>
          <w:rFonts w:ascii="Times New Roman" w:hAnsi="Times New Roman" w:cs="Times New Roman"/>
          <w:sz w:val="28"/>
          <w:szCs w:val="28"/>
        </w:rPr>
        <w:lastRenderedPageBreak/>
        <w:t>являющиеся наиболее характерными образцами исторических периодов, художественных стилей) - категория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>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памятники, которые в значительной мере сохранили свое функциональное назначение и могут быть использованы в современных условиях для тех же близких им общественных, хозяйственных и иных целей (памятники жилой архитектуры, учебные, административные, торговые, общественные памятники, памятники промышленной архитектуры, инженерного искусства (вокзалы, мосты, дорожные и иные сооружения, другие виды памятников) - категория</w:t>
      </w:r>
      <w:proofErr w:type="gramStart"/>
      <w:r w:rsidRPr="00BB53A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B53A9">
        <w:rPr>
          <w:rFonts w:ascii="Times New Roman" w:hAnsi="Times New Roman" w:cs="Times New Roman"/>
          <w:sz w:val="28"/>
          <w:szCs w:val="28"/>
        </w:rPr>
        <w:t>;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- памятники, которые утратили в значительной мере свое функциональное и историко-художественное значение и могут быть использованы в хозяйственных целях без ущерба для их сохранности и историко-художественной ценности (памятники садово-паркового искусства, здания, сооружения, которые претерпели значительные утраты во внешнем облике и интерьере) - категория Г.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4.4. Использование памятников истории и культуры допускается в соответствии с положениями, определенными нормативно-правовым актом, принятым представительным органом муниципального образования поселения, на территории которого расположены данные памятники.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4.5. Памятники истории культуры предоставляются в пользование вместе с их территориями.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4.6. Порядок и условия использования памятника истории и культуры устанавливаются и определяются для каждого памятника охранно-арендным договором.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Составление охранно-арендного договора обязательно для всех предприятий, учреждений, организаций и граждан, имеющих в собственности или пользовании памятники истории и культуры.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4.7. Охранно-арендный договор предусматривает обеспечение со стороны предприятий, учреждений, организаций и граждан, имеющих в пользовании или собственности памятники истории и культуры, необходимых условий для охраны памятника истории и культуры, его сохранности.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4.8. Предприятия, учреждения, организации, граждане, использующие объект в хозяйственных или иных целях, с момента присвоения ему статуса памятника истории и культуры муниципального (местного) значения обязаны выполнять правила охраны памятников истории и культуры, соблюдать требования настоящего Положения и нормативно-правовых актов муниципального образования поселения.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4.9. Предприятия, учреждения, организации и граждане - пользователи или собственники памятника истории и культуры обязаны соблюдать правила пожарной безопасности, условия охранно-арендного договора.</w:t>
      </w:r>
    </w:p>
    <w:p w:rsidR="00EE2DA5" w:rsidRPr="00BB53A9" w:rsidRDefault="00EE2DA5" w:rsidP="00EE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A9">
        <w:rPr>
          <w:rFonts w:ascii="Times New Roman" w:hAnsi="Times New Roman" w:cs="Times New Roman"/>
          <w:sz w:val="28"/>
          <w:szCs w:val="28"/>
        </w:rPr>
        <w:t>4.10. В случае угрозы уничтожения, порчи, отсутствия обеспечения сохранности памятника истории и культуры по вине пользователя или собственника в отношении собственника или пользователя предусматривается ответственность в рамках действующего законодательства Российской Федерации.</w:t>
      </w: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A5" w:rsidRPr="00BB53A9" w:rsidRDefault="00EE2DA5" w:rsidP="00EE2D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A5" w:rsidRPr="00EE2DA5" w:rsidRDefault="00EE2DA5" w:rsidP="00EE2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2DA5" w:rsidRPr="00EE2DA5" w:rsidSect="009964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106F"/>
    <w:multiLevelType w:val="multilevel"/>
    <w:tmpl w:val="46106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8536B1"/>
    <w:multiLevelType w:val="multilevel"/>
    <w:tmpl w:val="F8A8E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413"/>
    <w:rsid w:val="000A6D05"/>
    <w:rsid w:val="007E3423"/>
    <w:rsid w:val="00996413"/>
    <w:rsid w:val="00A35B81"/>
    <w:rsid w:val="00AB7E2F"/>
    <w:rsid w:val="00B16F02"/>
    <w:rsid w:val="00D04A54"/>
    <w:rsid w:val="00DA110F"/>
    <w:rsid w:val="00E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2D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2DA5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EE2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342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EE2D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E2DA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EE2DA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gn-pravila/d6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tnya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estpravo.ru/federalnoje/bz-praktika/g6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ravo.ru/federalnoje/ea-pravila/n7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cp:keywords/>
  <dc:description/>
  <cp:lastModifiedBy>Gulnara</cp:lastModifiedBy>
  <cp:revision>5</cp:revision>
  <dcterms:created xsi:type="dcterms:W3CDTF">2014-07-21T14:14:00Z</dcterms:created>
  <dcterms:modified xsi:type="dcterms:W3CDTF">2014-07-23T05:34:00Z</dcterms:modified>
</cp:coreProperties>
</file>