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7E" w:rsidRDefault="00F65A3C" w:rsidP="00BC42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A3C">
        <w:rPr>
          <w:rFonts w:ascii="Times New Roman" w:hAnsi="Times New Roman" w:cs="Times New Roman"/>
          <w:sz w:val="24"/>
          <w:szCs w:val="24"/>
        </w:rPr>
        <w:t xml:space="preserve">10 ноября </w:t>
      </w:r>
      <w:r w:rsidRPr="00F65A3C">
        <w:rPr>
          <w:rFonts w:ascii="Times New Roman" w:hAnsi="Times New Roman" w:cs="Times New Roman"/>
          <w:sz w:val="24"/>
          <w:szCs w:val="24"/>
        </w:rPr>
        <w:t>с целью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посетил председатель комиссии общественной палаты РТ по  общественному контролю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Ратнерович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заседании Общественного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Артур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Ратнерович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подробно объяснил процедуру общественного контроля.</w:t>
      </w:r>
    </w:p>
    <w:p w:rsidR="00BC427E" w:rsidRPr="00BC427E" w:rsidRDefault="00BC427E" w:rsidP="00BC4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941F56" wp14:editId="4D82DA3E">
            <wp:simplePos x="0" y="0"/>
            <wp:positionH relativeFrom="column">
              <wp:posOffset>491490</wp:posOffset>
            </wp:positionH>
            <wp:positionV relativeFrom="paragraph">
              <wp:posOffset>101600</wp:posOffset>
            </wp:positionV>
            <wp:extent cx="4657725" cy="3493135"/>
            <wp:effectExtent l="0" t="0" r="9525" b="0"/>
            <wp:wrapNone/>
            <wp:docPr id="1" name="Рисунок 1" descr="C:\Users\Ст. Менгер\Desktop\IMG-2020113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. Менгер\Desktop\IMG-20201130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27E" w:rsidRDefault="00BC427E" w:rsidP="00BC427E">
      <w:pPr>
        <w:rPr>
          <w:rFonts w:ascii="Times New Roman" w:hAnsi="Times New Roman" w:cs="Times New Roman"/>
          <w:sz w:val="24"/>
          <w:szCs w:val="24"/>
        </w:rPr>
      </w:pPr>
    </w:p>
    <w:p w:rsidR="002B2077" w:rsidRPr="00BC427E" w:rsidRDefault="00BC427E" w:rsidP="00BC427E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B2077" w:rsidRPr="00BC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3C"/>
    <w:rsid w:val="002B2077"/>
    <w:rsid w:val="00BC427E"/>
    <w:rsid w:val="00F6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 Менгер</dc:creator>
  <cp:lastModifiedBy>Ст. Менгер</cp:lastModifiedBy>
  <cp:revision>1</cp:revision>
  <dcterms:created xsi:type="dcterms:W3CDTF">2020-11-28T12:15:00Z</dcterms:created>
  <dcterms:modified xsi:type="dcterms:W3CDTF">2020-11-28T12:30:00Z</dcterms:modified>
</cp:coreProperties>
</file>