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4C" w:rsidRPr="00C0585E" w:rsidRDefault="002E084C" w:rsidP="002E084C">
      <w:pPr>
        <w:pStyle w:val="a9"/>
        <w:spacing w:line="264" w:lineRule="auto"/>
        <w:contextualSpacing/>
        <w:jc w:val="both"/>
        <w:rPr>
          <w:rFonts w:ascii="Arial" w:hAnsi="Arial" w:cs="Arial"/>
          <w:szCs w:val="24"/>
        </w:rPr>
      </w:pPr>
    </w:p>
    <w:tbl>
      <w:tblPr>
        <w:tblW w:w="1032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86"/>
        <w:gridCol w:w="641"/>
        <w:gridCol w:w="641"/>
        <w:gridCol w:w="4555"/>
      </w:tblGrid>
      <w:tr w:rsidR="002E084C" w:rsidRPr="00C0585E" w:rsidTr="002A51E8">
        <w:trPr>
          <w:cantSplit/>
          <w:trHeight w:val="1487"/>
        </w:trPr>
        <w:tc>
          <w:tcPr>
            <w:tcW w:w="4486" w:type="dxa"/>
            <w:vAlign w:val="center"/>
          </w:tcPr>
          <w:p w:rsidR="002E084C" w:rsidRPr="00C0585E" w:rsidRDefault="002E084C" w:rsidP="002E084C">
            <w:pPr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C0585E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РЕСПУБЛИКА ТАТАРСТАН</w:t>
            </w:r>
          </w:p>
          <w:p w:rsidR="002E084C" w:rsidRPr="00C0585E" w:rsidRDefault="002E084C" w:rsidP="002E084C">
            <w:pPr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C0585E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АТНИНСКИЙ РАЙОННЫЙ</w:t>
            </w:r>
          </w:p>
          <w:p w:rsidR="002E084C" w:rsidRPr="00C0585E" w:rsidRDefault="002E084C" w:rsidP="002E084C">
            <w:pPr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585E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ИСПОЛНИТЕЛЬНЫЙ КОМИТЕТ</w:t>
            </w:r>
          </w:p>
          <w:p w:rsidR="002E084C" w:rsidRPr="00C0585E" w:rsidRDefault="002E084C" w:rsidP="002E084C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0585E">
              <w:rPr>
                <w:rFonts w:ascii="Arial" w:hAnsi="Arial" w:cs="Arial"/>
                <w:sz w:val="24"/>
                <w:szCs w:val="24"/>
              </w:rPr>
              <w:t xml:space="preserve">422750, </w:t>
            </w:r>
            <w:r w:rsidRPr="00C0585E">
              <w:rPr>
                <w:rFonts w:ascii="Arial" w:hAnsi="Arial" w:cs="Arial"/>
                <w:sz w:val="24"/>
                <w:szCs w:val="24"/>
                <w:lang w:val="tt-RU"/>
              </w:rPr>
              <w:t xml:space="preserve">село Большая Атня, улица Советская, </w:t>
            </w:r>
          </w:p>
          <w:p w:rsidR="002E084C" w:rsidRPr="00C0585E" w:rsidRDefault="002E084C" w:rsidP="002E0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585E">
              <w:rPr>
                <w:rFonts w:ascii="Arial" w:hAnsi="Arial" w:cs="Arial"/>
                <w:sz w:val="24"/>
                <w:szCs w:val="24"/>
                <w:lang w:val="tt-RU"/>
              </w:rPr>
              <w:t>дом 38</w:t>
            </w:r>
          </w:p>
        </w:tc>
        <w:tc>
          <w:tcPr>
            <w:tcW w:w="1282" w:type="dxa"/>
            <w:gridSpan w:val="2"/>
            <w:vAlign w:val="center"/>
          </w:tcPr>
          <w:p w:rsidR="002E084C" w:rsidRPr="00C0585E" w:rsidRDefault="002E084C" w:rsidP="002E084C">
            <w:pPr>
              <w:ind w:left="71" w:right="213"/>
              <w:jc w:val="center"/>
              <w:rPr>
                <w:rFonts w:ascii="Arial" w:hAnsi="Arial" w:cs="Arial"/>
                <w:b/>
                <w:sz w:val="24"/>
                <w:szCs w:val="24"/>
                <w:lang w:val="tt-RU"/>
              </w:rPr>
            </w:pPr>
            <w:r w:rsidRPr="00C0585E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-105410</wp:posOffset>
                  </wp:positionH>
                  <wp:positionV relativeFrom="margin">
                    <wp:posOffset>-193675</wp:posOffset>
                  </wp:positionV>
                  <wp:extent cx="698500" cy="931545"/>
                  <wp:effectExtent l="0" t="0" r="6350" b="1905"/>
                  <wp:wrapSquare wrapText="righ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5" w:type="dxa"/>
            <w:vAlign w:val="center"/>
          </w:tcPr>
          <w:p w:rsidR="002E084C" w:rsidRPr="00C0585E" w:rsidRDefault="002E084C" w:rsidP="002E084C">
            <w:pPr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C0585E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ТАТАРСТАН РЕСПУБЛИКАСЫ</w:t>
            </w:r>
          </w:p>
          <w:p w:rsidR="002E084C" w:rsidRPr="00C0585E" w:rsidRDefault="002E084C" w:rsidP="002E084C">
            <w:pPr>
              <w:ind w:left="-213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C0585E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ӘТНӘ РАЙОНЫНЫҢ</w:t>
            </w:r>
          </w:p>
          <w:p w:rsidR="002E084C" w:rsidRPr="00C0585E" w:rsidRDefault="002E084C" w:rsidP="002E084C">
            <w:pPr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</w:pPr>
            <w:r w:rsidRPr="00C0585E">
              <w:rPr>
                <w:rFonts w:ascii="Arial" w:hAnsi="Arial" w:cs="Arial"/>
                <w:b/>
                <w:bCs/>
                <w:sz w:val="24"/>
                <w:szCs w:val="24"/>
                <w:lang w:val="tt-RU"/>
              </w:rPr>
              <w:t>БАШКАРМА КОМИТЕТЫ</w:t>
            </w:r>
          </w:p>
          <w:p w:rsidR="002E084C" w:rsidRPr="00C0585E" w:rsidRDefault="002E084C" w:rsidP="002E084C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0585E">
              <w:rPr>
                <w:rFonts w:ascii="Arial" w:hAnsi="Arial" w:cs="Arial"/>
                <w:sz w:val="24"/>
                <w:szCs w:val="24"/>
                <w:lang w:val="tt-RU"/>
              </w:rPr>
              <w:t xml:space="preserve">422750, Олы Әтнә авылы,  Совет урамы., </w:t>
            </w:r>
          </w:p>
          <w:p w:rsidR="002E084C" w:rsidRPr="00C0585E" w:rsidRDefault="002E084C" w:rsidP="002E084C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0585E">
              <w:rPr>
                <w:rFonts w:ascii="Arial" w:hAnsi="Arial" w:cs="Arial"/>
                <w:sz w:val="24"/>
                <w:szCs w:val="24"/>
                <w:lang w:val="tt-RU"/>
              </w:rPr>
              <w:t>38нче йорт</w:t>
            </w:r>
          </w:p>
        </w:tc>
      </w:tr>
      <w:tr w:rsidR="002E084C" w:rsidRPr="00C0585E" w:rsidTr="002A51E8">
        <w:trPr>
          <w:cantSplit/>
          <w:trHeight w:val="195"/>
        </w:trPr>
        <w:tc>
          <w:tcPr>
            <w:tcW w:w="10323" w:type="dxa"/>
            <w:gridSpan w:val="4"/>
            <w:tcBorders>
              <w:bottom w:val="thickThinSmallGap" w:sz="24" w:space="0" w:color="auto"/>
            </w:tcBorders>
          </w:tcPr>
          <w:p w:rsidR="002E084C" w:rsidRPr="00C0585E" w:rsidRDefault="002E084C" w:rsidP="002E084C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0585E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Тел./факс: 8(84369)21020, E-mail: </w:t>
            </w:r>
            <w:hyperlink r:id="rId8" w:history="1">
              <w:r w:rsidRPr="00C0585E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tt-RU"/>
                </w:rPr>
                <w:t>atnya@tatar.ru</w:t>
              </w:r>
            </w:hyperlink>
            <w:r w:rsidRPr="00C0585E">
              <w:rPr>
                <w:rFonts w:ascii="Arial" w:hAnsi="Arial" w:cs="Arial"/>
                <w:sz w:val="24"/>
                <w:szCs w:val="24"/>
                <w:lang w:val="tt-RU"/>
              </w:rPr>
              <w:t>, сайт: atnya.tatarstan.ru</w:t>
            </w:r>
          </w:p>
        </w:tc>
      </w:tr>
      <w:tr w:rsidR="002E084C" w:rsidRPr="00C0585E" w:rsidTr="002A51E8">
        <w:trPr>
          <w:cantSplit/>
          <w:trHeight w:val="786"/>
        </w:trPr>
        <w:tc>
          <w:tcPr>
            <w:tcW w:w="5127" w:type="dxa"/>
            <w:gridSpan w:val="2"/>
            <w:tcBorders>
              <w:top w:val="thickThinSmallGap" w:sz="24" w:space="0" w:color="auto"/>
            </w:tcBorders>
          </w:tcPr>
          <w:p w:rsidR="00A96AF9" w:rsidRPr="00C0585E" w:rsidRDefault="00A96AF9" w:rsidP="00A96AF9">
            <w:pPr>
              <w:rPr>
                <w:rFonts w:ascii="Arial" w:hAnsi="Arial" w:cs="Arial"/>
                <w:sz w:val="24"/>
                <w:szCs w:val="24"/>
              </w:rPr>
            </w:pPr>
            <w:r w:rsidRPr="00C0585E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:rsidR="002E084C" w:rsidRPr="00C0585E" w:rsidRDefault="00A96AF9" w:rsidP="00A96AF9">
            <w:pPr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0585E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2E084C" w:rsidRPr="00C0585E">
              <w:rPr>
                <w:rFonts w:ascii="Arial" w:hAnsi="Arial" w:cs="Arial"/>
                <w:sz w:val="24"/>
                <w:szCs w:val="24"/>
                <w:lang w:val="tt-RU"/>
              </w:rPr>
              <w:t>ПОСТАНОВЛЕНИЕ</w:t>
            </w:r>
          </w:p>
        </w:tc>
        <w:tc>
          <w:tcPr>
            <w:tcW w:w="5196" w:type="dxa"/>
            <w:gridSpan w:val="2"/>
            <w:tcBorders>
              <w:top w:val="thickThinSmallGap" w:sz="24" w:space="0" w:color="auto"/>
            </w:tcBorders>
          </w:tcPr>
          <w:p w:rsidR="00A96AF9" w:rsidRPr="00C0585E" w:rsidRDefault="00625538" w:rsidP="002E084C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0585E">
              <w:rPr>
                <w:rFonts w:ascii="Arial" w:hAnsi="Arial" w:cs="Arial"/>
                <w:sz w:val="24"/>
                <w:szCs w:val="24"/>
                <w:lang w:val="tt-RU"/>
              </w:rPr>
              <w:t xml:space="preserve">                                  </w:t>
            </w:r>
          </w:p>
          <w:p w:rsidR="002E084C" w:rsidRPr="00C0585E" w:rsidRDefault="00A96AF9" w:rsidP="002E084C">
            <w:pPr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0585E">
              <w:rPr>
                <w:rFonts w:ascii="Arial" w:hAnsi="Arial" w:cs="Arial"/>
                <w:sz w:val="24"/>
                <w:szCs w:val="24"/>
                <w:lang w:val="tt-RU"/>
              </w:rPr>
              <w:t xml:space="preserve">            </w:t>
            </w:r>
            <w:r w:rsidR="00625538" w:rsidRPr="00C0585E">
              <w:rPr>
                <w:rFonts w:ascii="Arial" w:hAnsi="Arial" w:cs="Arial"/>
                <w:sz w:val="24"/>
                <w:szCs w:val="24"/>
                <w:lang w:val="tt-RU"/>
              </w:rPr>
              <w:t xml:space="preserve">  </w:t>
            </w:r>
            <w:r w:rsidR="002E084C" w:rsidRPr="00C0585E">
              <w:rPr>
                <w:rFonts w:ascii="Arial" w:hAnsi="Arial" w:cs="Arial"/>
                <w:sz w:val="24"/>
                <w:szCs w:val="24"/>
                <w:lang w:val="tt-RU"/>
              </w:rPr>
              <w:t>КАРАР</w:t>
            </w:r>
          </w:p>
        </w:tc>
      </w:tr>
    </w:tbl>
    <w:p w:rsidR="00721FA7" w:rsidRPr="00C0585E" w:rsidRDefault="00C0585E" w:rsidP="00B36D4C">
      <w:pPr>
        <w:pStyle w:val="a9"/>
        <w:spacing w:line="264" w:lineRule="auto"/>
        <w:contextualSpacing/>
        <w:jc w:val="left"/>
        <w:rPr>
          <w:rFonts w:ascii="Arial" w:hAnsi="Arial" w:cs="Arial"/>
          <w:szCs w:val="24"/>
        </w:rPr>
      </w:pPr>
      <w:r w:rsidRPr="00C0585E">
        <w:rPr>
          <w:rFonts w:ascii="Arial" w:hAnsi="Arial" w:cs="Arial"/>
          <w:szCs w:val="24"/>
        </w:rPr>
        <w:t xml:space="preserve">             </w:t>
      </w:r>
      <w:r w:rsidR="002E084C" w:rsidRPr="00C0585E">
        <w:rPr>
          <w:rFonts w:ascii="Arial" w:hAnsi="Arial" w:cs="Arial"/>
          <w:szCs w:val="24"/>
        </w:rPr>
        <w:t xml:space="preserve"> </w:t>
      </w:r>
      <w:r w:rsidRPr="00C0585E">
        <w:rPr>
          <w:rFonts w:ascii="Arial" w:hAnsi="Arial" w:cs="Arial"/>
          <w:szCs w:val="24"/>
        </w:rPr>
        <w:t>28 января</w:t>
      </w:r>
      <w:r w:rsidR="002E084C" w:rsidRPr="00C0585E">
        <w:rPr>
          <w:rFonts w:ascii="Arial" w:hAnsi="Arial" w:cs="Arial"/>
          <w:szCs w:val="24"/>
        </w:rPr>
        <w:t xml:space="preserve"> 2020</w:t>
      </w:r>
      <w:r w:rsidR="00721FA7" w:rsidRPr="00C0585E">
        <w:rPr>
          <w:rFonts w:ascii="Arial" w:hAnsi="Arial" w:cs="Arial"/>
          <w:szCs w:val="24"/>
        </w:rPr>
        <w:t xml:space="preserve"> г. </w:t>
      </w:r>
      <w:r w:rsidR="00721FA7" w:rsidRPr="00C0585E">
        <w:rPr>
          <w:rFonts w:ascii="Arial" w:hAnsi="Arial" w:cs="Arial"/>
          <w:szCs w:val="24"/>
        </w:rPr>
        <w:tab/>
      </w:r>
      <w:r w:rsidR="00721FA7" w:rsidRPr="00C0585E">
        <w:rPr>
          <w:rFonts w:ascii="Arial" w:hAnsi="Arial" w:cs="Arial"/>
          <w:szCs w:val="24"/>
        </w:rPr>
        <w:tab/>
      </w:r>
      <w:r w:rsidR="00721FA7" w:rsidRPr="00C0585E">
        <w:rPr>
          <w:rFonts w:ascii="Arial" w:hAnsi="Arial" w:cs="Arial"/>
          <w:szCs w:val="24"/>
        </w:rPr>
        <w:tab/>
      </w:r>
      <w:r w:rsidR="00721FA7" w:rsidRPr="00C0585E">
        <w:rPr>
          <w:rFonts w:ascii="Arial" w:hAnsi="Arial" w:cs="Arial"/>
          <w:szCs w:val="24"/>
        </w:rPr>
        <w:tab/>
      </w:r>
      <w:r w:rsidR="00A96AF9" w:rsidRPr="00C0585E">
        <w:rPr>
          <w:rFonts w:ascii="Arial" w:hAnsi="Arial" w:cs="Arial"/>
          <w:szCs w:val="24"/>
        </w:rPr>
        <w:t xml:space="preserve">            </w:t>
      </w:r>
      <w:r w:rsidRPr="00C0585E">
        <w:rPr>
          <w:rFonts w:ascii="Arial" w:hAnsi="Arial" w:cs="Arial"/>
          <w:szCs w:val="24"/>
        </w:rPr>
        <w:t xml:space="preserve">                  </w:t>
      </w:r>
      <w:r w:rsidR="00721FA7" w:rsidRPr="00C0585E">
        <w:rPr>
          <w:rFonts w:ascii="Arial" w:hAnsi="Arial" w:cs="Arial"/>
          <w:szCs w:val="24"/>
        </w:rPr>
        <w:t xml:space="preserve">№ </w:t>
      </w:r>
      <w:r w:rsidRPr="00C0585E">
        <w:rPr>
          <w:rFonts w:ascii="Arial" w:hAnsi="Arial" w:cs="Arial"/>
          <w:szCs w:val="24"/>
        </w:rPr>
        <w:t>32</w:t>
      </w:r>
    </w:p>
    <w:p w:rsidR="00721FA7" w:rsidRPr="00C0585E" w:rsidRDefault="00721FA7" w:rsidP="00B36D4C">
      <w:pPr>
        <w:pStyle w:val="a9"/>
        <w:spacing w:line="264" w:lineRule="auto"/>
        <w:contextualSpacing/>
        <w:jc w:val="left"/>
        <w:rPr>
          <w:rFonts w:ascii="Arial" w:hAnsi="Arial" w:cs="Arial"/>
          <w:szCs w:val="24"/>
        </w:rPr>
      </w:pPr>
    </w:p>
    <w:p w:rsidR="00751163" w:rsidRDefault="00751163" w:rsidP="00751163">
      <w:pPr>
        <w:autoSpaceDE w:val="0"/>
        <w:autoSpaceDN w:val="0"/>
        <w:adjustRightInd w:val="0"/>
        <w:spacing w:line="264" w:lineRule="auto"/>
        <w:ind w:right="3261"/>
        <w:contextualSpacing/>
        <w:jc w:val="both"/>
        <w:rPr>
          <w:sz w:val="28"/>
          <w:szCs w:val="28"/>
        </w:rPr>
      </w:pPr>
      <w:r w:rsidRPr="002B6DE9">
        <w:rPr>
          <w:sz w:val="28"/>
          <w:szCs w:val="28"/>
        </w:rPr>
        <w:t>О соглашениях, которые предусматрив</w:t>
      </w:r>
      <w:r w:rsidRPr="002B6DE9">
        <w:rPr>
          <w:sz w:val="28"/>
          <w:szCs w:val="28"/>
        </w:rPr>
        <w:t>а</w:t>
      </w:r>
      <w:r w:rsidRPr="002B6DE9">
        <w:rPr>
          <w:sz w:val="28"/>
          <w:szCs w:val="28"/>
        </w:rPr>
        <w:t xml:space="preserve">ют меры </w:t>
      </w:r>
    </w:p>
    <w:p w:rsidR="00751163" w:rsidRDefault="00751163" w:rsidP="00751163">
      <w:pPr>
        <w:autoSpaceDE w:val="0"/>
        <w:autoSpaceDN w:val="0"/>
        <w:adjustRightInd w:val="0"/>
        <w:spacing w:line="264" w:lineRule="auto"/>
        <w:ind w:right="3261"/>
        <w:contextualSpacing/>
        <w:jc w:val="both"/>
        <w:rPr>
          <w:sz w:val="28"/>
          <w:szCs w:val="28"/>
        </w:rPr>
      </w:pPr>
      <w:r w:rsidRPr="002B6DE9">
        <w:rPr>
          <w:sz w:val="28"/>
          <w:szCs w:val="28"/>
        </w:rPr>
        <w:t xml:space="preserve">по социально-экономическому развитию и </w:t>
      </w:r>
    </w:p>
    <w:p w:rsidR="00751163" w:rsidRDefault="00751163" w:rsidP="00751163">
      <w:pPr>
        <w:autoSpaceDE w:val="0"/>
        <w:autoSpaceDN w:val="0"/>
        <w:adjustRightInd w:val="0"/>
        <w:spacing w:line="264" w:lineRule="auto"/>
        <w:ind w:right="3261"/>
        <w:contextualSpacing/>
        <w:jc w:val="both"/>
        <w:rPr>
          <w:sz w:val="28"/>
          <w:szCs w:val="28"/>
        </w:rPr>
      </w:pPr>
      <w:r w:rsidRPr="002B6DE9">
        <w:rPr>
          <w:sz w:val="28"/>
          <w:szCs w:val="28"/>
        </w:rPr>
        <w:t>оздоровлению муниципал</w:t>
      </w:r>
      <w:r w:rsidRPr="002B6DE9">
        <w:rPr>
          <w:sz w:val="28"/>
          <w:szCs w:val="28"/>
        </w:rPr>
        <w:t>ь</w:t>
      </w:r>
      <w:r w:rsidRPr="002B6DE9">
        <w:rPr>
          <w:sz w:val="28"/>
          <w:szCs w:val="28"/>
        </w:rPr>
        <w:t>ных финансов</w:t>
      </w:r>
      <w:r>
        <w:rPr>
          <w:sz w:val="28"/>
          <w:szCs w:val="28"/>
        </w:rPr>
        <w:t xml:space="preserve"> поселений Атнинского </w:t>
      </w:r>
      <w:r w:rsidRPr="002B6DE9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2B6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2B6DE9">
        <w:rPr>
          <w:sz w:val="28"/>
          <w:szCs w:val="28"/>
        </w:rPr>
        <w:t xml:space="preserve">Республики </w:t>
      </w:r>
    </w:p>
    <w:p w:rsidR="00751163" w:rsidRDefault="00751163" w:rsidP="00751163">
      <w:pPr>
        <w:autoSpaceDE w:val="0"/>
        <w:autoSpaceDN w:val="0"/>
        <w:adjustRightInd w:val="0"/>
        <w:spacing w:line="264" w:lineRule="auto"/>
        <w:ind w:right="3261"/>
        <w:contextualSpacing/>
        <w:jc w:val="both"/>
        <w:rPr>
          <w:bCs/>
          <w:sz w:val="28"/>
          <w:szCs w:val="28"/>
        </w:rPr>
      </w:pPr>
      <w:r w:rsidRPr="002B6DE9">
        <w:rPr>
          <w:sz w:val="28"/>
          <w:szCs w:val="28"/>
        </w:rPr>
        <w:t xml:space="preserve">Татарстан, </w:t>
      </w:r>
      <w:r w:rsidRPr="002B6DE9">
        <w:rPr>
          <w:bCs/>
          <w:sz w:val="28"/>
          <w:szCs w:val="28"/>
        </w:rPr>
        <w:t>получающих дотации на выравнивание бюджетной обеспеченности посел</w:t>
      </w:r>
      <w:r w:rsidRPr="002B6DE9">
        <w:rPr>
          <w:bCs/>
          <w:sz w:val="28"/>
          <w:szCs w:val="28"/>
        </w:rPr>
        <w:t>е</w:t>
      </w:r>
      <w:r w:rsidRPr="002B6DE9">
        <w:rPr>
          <w:bCs/>
          <w:sz w:val="28"/>
          <w:szCs w:val="28"/>
        </w:rPr>
        <w:t xml:space="preserve">ний </w:t>
      </w:r>
    </w:p>
    <w:p w:rsidR="00751163" w:rsidRPr="002B6DE9" w:rsidRDefault="00751163" w:rsidP="00751163">
      <w:pPr>
        <w:autoSpaceDE w:val="0"/>
        <w:autoSpaceDN w:val="0"/>
        <w:adjustRightInd w:val="0"/>
        <w:spacing w:line="264" w:lineRule="auto"/>
        <w:ind w:right="3261"/>
        <w:contextualSpacing/>
        <w:jc w:val="both"/>
        <w:rPr>
          <w:sz w:val="28"/>
          <w:szCs w:val="28"/>
        </w:rPr>
      </w:pPr>
    </w:p>
    <w:p w:rsidR="00751163" w:rsidRPr="002B6DE9" w:rsidRDefault="00751163" w:rsidP="00751163">
      <w:pPr>
        <w:autoSpaceDE w:val="0"/>
        <w:autoSpaceDN w:val="0"/>
        <w:adjustRightInd w:val="0"/>
        <w:spacing w:line="264" w:lineRule="auto"/>
        <w:contextualSpacing/>
        <w:rPr>
          <w:bCs/>
          <w:sz w:val="28"/>
          <w:szCs w:val="28"/>
        </w:rPr>
      </w:pPr>
    </w:p>
    <w:p w:rsidR="00751163" w:rsidRPr="00FE47F8" w:rsidRDefault="00751163" w:rsidP="0075116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B6DE9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6</w:t>
      </w:r>
      <w:r w:rsidRPr="002B6DE9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142.1</w:t>
      </w:r>
      <w:r w:rsidRPr="002B6DE9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пунктом 5</w:t>
      </w:r>
      <w:r w:rsidRPr="002B6DE9">
        <w:rPr>
          <w:sz w:val="28"/>
          <w:szCs w:val="28"/>
        </w:rPr>
        <w:t xml:space="preserve"> статьи 44.</w:t>
      </w:r>
      <w:r>
        <w:rPr>
          <w:sz w:val="28"/>
          <w:szCs w:val="28"/>
        </w:rPr>
        <w:t>9</w:t>
      </w:r>
      <w:r w:rsidRPr="002B6DE9">
        <w:rPr>
          <w:sz w:val="28"/>
          <w:szCs w:val="28"/>
        </w:rPr>
        <w:t>. Бюджетного кодекса Республики Татарстан</w:t>
      </w:r>
      <w:r>
        <w:rPr>
          <w:sz w:val="28"/>
          <w:szCs w:val="28"/>
        </w:rPr>
        <w:t>, Исполнительный комитет Атнинского муниципального района Республики Тата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стан </w:t>
      </w:r>
      <w:r w:rsidRPr="00FE47F8">
        <w:rPr>
          <w:b/>
          <w:sz w:val="28"/>
          <w:szCs w:val="28"/>
        </w:rPr>
        <w:t>ПОСТАНОВЛЯЕТ:</w:t>
      </w:r>
    </w:p>
    <w:p w:rsidR="00751163" w:rsidRPr="002B6DE9" w:rsidRDefault="00751163" w:rsidP="00751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6DE9">
        <w:rPr>
          <w:sz w:val="28"/>
          <w:szCs w:val="28"/>
        </w:rPr>
        <w:t xml:space="preserve">1. Установить, что </w:t>
      </w:r>
      <w:r>
        <w:rPr>
          <w:sz w:val="28"/>
          <w:szCs w:val="28"/>
        </w:rPr>
        <w:t xml:space="preserve">Финансовая бюджетная  палата  Атнинского </w:t>
      </w:r>
      <w:r w:rsidRPr="002B6DE9">
        <w:rPr>
          <w:sz w:val="28"/>
          <w:szCs w:val="28"/>
        </w:rPr>
        <w:t>муниципал</w:t>
      </w:r>
      <w:r w:rsidRPr="002B6DE9">
        <w:rPr>
          <w:sz w:val="28"/>
          <w:szCs w:val="28"/>
        </w:rPr>
        <w:t>ь</w:t>
      </w:r>
      <w:r w:rsidRPr="002B6DE9">
        <w:rPr>
          <w:sz w:val="28"/>
          <w:szCs w:val="28"/>
        </w:rPr>
        <w:t>ного района Республики Татарстан (далее – финансо</w:t>
      </w:r>
      <w:r>
        <w:rPr>
          <w:sz w:val="28"/>
          <w:szCs w:val="28"/>
        </w:rPr>
        <w:t>вый</w:t>
      </w:r>
      <w:r w:rsidRPr="002B6DE9">
        <w:rPr>
          <w:sz w:val="28"/>
          <w:szCs w:val="28"/>
        </w:rPr>
        <w:t xml:space="preserve"> ор</w:t>
      </w:r>
      <w:r>
        <w:rPr>
          <w:sz w:val="28"/>
          <w:szCs w:val="28"/>
        </w:rPr>
        <w:t>ган</w:t>
      </w:r>
      <w:r w:rsidRPr="002B6DE9">
        <w:rPr>
          <w:sz w:val="28"/>
          <w:szCs w:val="28"/>
        </w:rPr>
        <w:t>)</w:t>
      </w:r>
      <w:r>
        <w:rPr>
          <w:sz w:val="28"/>
          <w:szCs w:val="28"/>
        </w:rPr>
        <w:t xml:space="preserve"> вправе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чать в 2020 году </w:t>
      </w:r>
      <w:r w:rsidRPr="002B6DE9">
        <w:rPr>
          <w:sz w:val="28"/>
          <w:szCs w:val="28"/>
        </w:rPr>
        <w:t>соглашение</w:t>
      </w:r>
      <w:r>
        <w:rPr>
          <w:sz w:val="28"/>
          <w:szCs w:val="28"/>
        </w:rPr>
        <w:t xml:space="preserve"> </w:t>
      </w:r>
      <w:r w:rsidRPr="002B6DE9">
        <w:rPr>
          <w:bCs/>
          <w:sz w:val="28"/>
          <w:szCs w:val="28"/>
        </w:rPr>
        <w:t xml:space="preserve">с главой </w:t>
      </w:r>
      <w:r>
        <w:rPr>
          <w:bCs/>
          <w:sz w:val="28"/>
          <w:szCs w:val="28"/>
        </w:rPr>
        <w:t xml:space="preserve">поселения </w:t>
      </w:r>
      <w:r w:rsidRPr="002B6DE9">
        <w:rPr>
          <w:bCs/>
          <w:sz w:val="28"/>
          <w:szCs w:val="28"/>
        </w:rPr>
        <w:t xml:space="preserve"> (руководителем исполнительно</w:t>
      </w:r>
      <w:r>
        <w:rPr>
          <w:bCs/>
          <w:sz w:val="28"/>
          <w:szCs w:val="28"/>
        </w:rPr>
        <w:t>го ком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тета </w:t>
      </w:r>
      <w:r w:rsidRPr="002B6DE9">
        <w:rPr>
          <w:bCs/>
          <w:sz w:val="28"/>
          <w:szCs w:val="28"/>
        </w:rPr>
        <w:t>) поселения, получающего дотацию на выравнивание бюджетной обеспече</w:t>
      </w:r>
      <w:r w:rsidRPr="002B6DE9">
        <w:rPr>
          <w:bCs/>
          <w:sz w:val="28"/>
          <w:szCs w:val="28"/>
        </w:rPr>
        <w:t>н</w:t>
      </w:r>
      <w:r w:rsidRPr="002B6DE9">
        <w:rPr>
          <w:bCs/>
          <w:sz w:val="28"/>
          <w:szCs w:val="28"/>
        </w:rPr>
        <w:t xml:space="preserve">ности поселений из бюджета </w:t>
      </w:r>
      <w:r>
        <w:rPr>
          <w:bCs/>
          <w:sz w:val="28"/>
          <w:szCs w:val="28"/>
        </w:rPr>
        <w:t xml:space="preserve"> Атнинского </w:t>
      </w:r>
      <w:r w:rsidRPr="002B6DE9">
        <w:rPr>
          <w:bCs/>
          <w:sz w:val="28"/>
          <w:szCs w:val="28"/>
        </w:rPr>
        <w:t>муниципального района Республики Т</w:t>
      </w:r>
      <w:r w:rsidRPr="002B6DE9">
        <w:rPr>
          <w:bCs/>
          <w:sz w:val="28"/>
          <w:szCs w:val="28"/>
        </w:rPr>
        <w:t>а</w:t>
      </w:r>
      <w:r w:rsidRPr="002B6DE9">
        <w:rPr>
          <w:bCs/>
          <w:sz w:val="28"/>
          <w:szCs w:val="28"/>
        </w:rPr>
        <w:t>тарстан</w:t>
      </w:r>
      <w:r w:rsidRPr="002B6DE9">
        <w:rPr>
          <w:sz w:val="28"/>
          <w:szCs w:val="28"/>
        </w:rPr>
        <w:t>, предусматри</w:t>
      </w:r>
      <w:r>
        <w:rPr>
          <w:sz w:val="28"/>
          <w:szCs w:val="28"/>
        </w:rPr>
        <w:t>вающее</w:t>
      </w:r>
      <w:r w:rsidRPr="002B6DE9">
        <w:rPr>
          <w:sz w:val="28"/>
          <w:szCs w:val="28"/>
        </w:rPr>
        <w:t xml:space="preserve"> меры по социально-экономическому развитию и оздоровлению муниципальных финансов </w:t>
      </w:r>
      <w:r>
        <w:rPr>
          <w:sz w:val="28"/>
          <w:szCs w:val="28"/>
        </w:rPr>
        <w:t xml:space="preserve"> Атнинского </w:t>
      </w:r>
      <w:r w:rsidRPr="002B6DE9">
        <w:rPr>
          <w:sz w:val="28"/>
          <w:szCs w:val="28"/>
        </w:rPr>
        <w:t>муниципальн</w:t>
      </w:r>
      <w:r>
        <w:rPr>
          <w:sz w:val="28"/>
          <w:szCs w:val="28"/>
        </w:rPr>
        <w:t>ого района</w:t>
      </w:r>
      <w:r w:rsidRPr="002B6DE9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 </w:t>
      </w:r>
      <w:r w:rsidRPr="002B6DE9">
        <w:rPr>
          <w:bCs/>
          <w:sz w:val="28"/>
          <w:szCs w:val="28"/>
        </w:rPr>
        <w:t>(далее - соглашение)</w:t>
      </w:r>
      <w:r w:rsidRPr="002B6DE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которое </w:t>
      </w:r>
      <w:r w:rsidRPr="002B6DE9">
        <w:rPr>
          <w:sz w:val="28"/>
          <w:szCs w:val="28"/>
        </w:rPr>
        <w:t>подписывается в сл</w:t>
      </w:r>
      <w:r w:rsidRPr="002B6DE9">
        <w:rPr>
          <w:sz w:val="28"/>
          <w:szCs w:val="28"/>
        </w:rPr>
        <w:t>е</w:t>
      </w:r>
      <w:r w:rsidRPr="002B6DE9">
        <w:rPr>
          <w:sz w:val="28"/>
          <w:szCs w:val="28"/>
        </w:rPr>
        <w:t>дующем п</w:t>
      </w:r>
      <w:r w:rsidRPr="002B6DE9">
        <w:rPr>
          <w:sz w:val="28"/>
          <w:szCs w:val="28"/>
        </w:rPr>
        <w:t>о</w:t>
      </w:r>
      <w:r w:rsidRPr="002B6DE9">
        <w:rPr>
          <w:sz w:val="28"/>
          <w:szCs w:val="28"/>
        </w:rPr>
        <w:t>рядке:</w:t>
      </w:r>
    </w:p>
    <w:p w:rsidR="00751163" w:rsidRPr="002B6DE9" w:rsidRDefault="00751163" w:rsidP="00751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6DE9">
        <w:rPr>
          <w:sz w:val="28"/>
          <w:szCs w:val="28"/>
        </w:rPr>
        <w:t xml:space="preserve">соглашение подписывается главой </w:t>
      </w:r>
      <w:r>
        <w:rPr>
          <w:sz w:val="28"/>
          <w:szCs w:val="28"/>
        </w:rPr>
        <w:t>поселения</w:t>
      </w:r>
      <w:r w:rsidRPr="002B6DE9">
        <w:rPr>
          <w:sz w:val="28"/>
          <w:szCs w:val="28"/>
        </w:rPr>
        <w:t xml:space="preserve"> (руководителем исполнител</w:t>
      </w:r>
      <w:r w:rsidRPr="002B6DE9">
        <w:rPr>
          <w:sz w:val="28"/>
          <w:szCs w:val="28"/>
        </w:rPr>
        <w:t>ь</w:t>
      </w:r>
      <w:r w:rsidRPr="002B6DE9">
        <w:rPr>
          <w:sz w:val="28"/>
          <w:szCs w:val="28"/>
        </w:rPr>
        <w:t>но</w:t>
      </w:r>
      <w:r>
        <w:rPr>
          <w:sz w:val="28"/>
          <w:szCs w:val="28"/>
        </w:rPr>
        <w:t>го комитета</w:t>
      </w:r>
      <w:r w:rsidRPr="002B6DE9">
        <w:rPr>
          <w:sz w:val="28"/>
          <w:szCs w:val="28"/>
        </w:rPr>
        <w:t>) поселения, получающего дотацию на выравнивание бюджетной обеспеченности поселений из бюджета</w:t>
      </w:r>
      <w:r>
        <w:rPr>
          <w:sz w:val="28"/>
          <w:szCs w:val="28"/>
        </w:rPr>
        <w:t xml:space="preserve"> Атнинского </w:t>
      </w:r>
      <w:r w:rsidRPr="002B6DE9">
        <w:rPr>
          <w:sz w:val="28"/>
          <w:szCs w:val="28"/>
        </w:rPr>
        <w:t>муниципальн</w:t>
      </w:r>
      <w:r>
        <w:rPr>
          <w:sz w:val="28"/>
          <w:szCs w:val="28"/>
        </w:rPr>
        <w:t>ого района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публики Татарстан </w:t>
      </w:r>
      <w:r w:rsidRPr="002B6DE9">
        <w:rPr>
          <w:sz w:val="28"/>
          <w:szCs w:val="28"/>
        </w:rPr>
        <w:t>(далее - дотация) в 2020 году, и представляется в финансовый о</w:t>
      </w:r>
      <w:r w:rsidRPr="002B6DE9">
        <w:rPr>
          <w:sz w:val="28"/>
          <w:szCs w:val="28"/>
        </w:rPr>
        <w:t>р</w:t>
      </w:r>
      <w:r w:rsidRPr="002B6DE9">
        <w:rPr>
          <w:sz w:val="28"/>
          <w:szCs w:val="28"/>
        </w:rPr>
        <w:t>ган до 1 февраля 2020 г.;</w:t>
      </w:r>
    </w:p>
    <w:p w:rsidR="00751163" w:rsidRPr="002B6DE9" w:rsidRDefault="00751163" w:rsidP="00751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6DE9">
        <w:rPr>
          <w:sz w:val="28"/>
          <w:szCs w:val="28"/>
        </w:rPr>
        <w:t>соглашение подписывается финансовым органом</w:t>
      </w:r>
      <w:r>
        <w:rPr>
          <w:sz w:val="28"/>
          <w:szCs w:val="28"/>
        </w:rPr>
        <w:t xml:space="preserve"> </w:t>
      </w:r>
      <w:r w:rsidRPr="002B6DE9">
        <w:rPr>
          <w:sz w:val="28"/>
          <w:szCs w:val="28"/>
        </w:rPr>
        <w:t>не позднее 15февраля 2020 г.</w:t>
      </w:r>
    </w:p>
    <w:p w:rsidR="00751163" w:rsidRPr="002B6DE9" w:rsidRDefault="00751163" w:rsidP="00751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6DE9">
        <w:rPr>
          <w:sz w:val="28"/>
          <w:szCs w:val="28"/>
        </w:rPr>
        <w:t xml:space="preserve">2. Соглашение не заключается в случае направления главой </w:t>
      </w:r>
      <w:r>
        <w:rPr>
          <w:sz w:val="28"/>
          <w:szCs w:val="28"/>
        </w:rPr>
        <w:t>поселения</w:t>
      </w:r>
      <w:r w:rsidRPr="002B6DE9">
        <w:rPr>
          <w:sz w:val="28"/>
          <w:szCs w:val="28"/>
        </w:rPr>
        <w:t xml:space="preserve"> (р</w:t>
      </w:r>
      <w:r w:rsidRPr="002B6DE9">
        <w:rPr>
          <w:sz w:val="28"/>
          <w:szCs w:val="28"/>
        </w:rPr>
        <w:t>у</w:t>
      </w:r>
      <w:r w:rsidRPr="002B6DE9">
        <w:rPr>
          <w:sz w:val="28"/>
          <w:szCs w:val="28"/>
        </w:rPr>
        <w:t>ководителем исполнительно</w:t>
      </w:r>
      <w:r>
        <w:rPr>
          <w:sz w:val="28"/>
          <w:szCs w:val="28"/>
        </w:rPr>
        <w:t>го комитета</w:t>
      </w:r>
      <w:r w:rsidRPr="002B6DE9">
        <w:rPr>
          <w:sz w:val="28"/>
          <w:szCs w:val="28"/>
        </w:rPr>
        <w:t>) поселения</w:t>
      </w:r>
      <w:r>
        <w:rPr>
          <w:sz w:val="28"/>
          <w:szCs w:val="28"/>
        </w:rPr>
        <w:t xml:space="preserve"> </w:t>
      </w:r>
      <w:r w:rsidRPr="002B6DE9">
        <w:rPr>
          <w:sz w:val="28"/>
          <w:szCs w:val="28"/>
        </w:rPr>
        <w:t>до 15 января 2020 г. в фина</w:t>
      </w:r>
      <w:r w:rsidRPr="002B6DE9">
        <w:rPr>
          <w:sz w:val="28"/>
          <w:szCs w:val="28"/>
        </w:rPr>
        <w:t>н</w:t>
      </w:r>
      <w:r w:rsidRPr="002B6DE9">
        <w:rPr>
          <w:sz w:val="28"/>
          <w:szCs w:val="28"/>
        </w:rPr>
        <w:t>совый орган официального отказа от получения в 2020 году дот</w:t>
      </w:r>
      <w:r w:rsidRPr="002B6DE9">
        <w:rPr>
          <w:sz w:val="28"/>
          <w:szCs w:val="28"/>
        </w:rPr>
        <w:t>а</w:t>
      </w:r>
      <w:r w:rsidRPr="002B6DE9">
        <w:rPr>
          <w:sz w:val="28"/>
          <w:szCs w:val="28"/>
        </w:rPr>
        <w:t>ции.</w:t>
      </w:r>
    </w:p>
    <w:p w:rsidR="00751163" w:rsidRPr="002B6DE9" w:rsidRDefault="00751163" w:rsidP="00751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6DE9">
        <w:rPr>
          <w:sz w:val="28"/>
          <w:szCs w:val="28"/>
        </w:rPr>
        <w:t>3. Установить, что соглашение должно предусматривать:</w:t>
      </w:r>
    </w:p>
    <w:p w:rsidR="00751163" w:rsidRPr="002B6DE9" w:rsidRDefault="00751163" w:rsidP="00751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6DE9">
        <w:rPr>
          <w:sz w:val="28"/>
          <w:szCs w:val="28"/>
        </w:rPr>
        <w:t>обязательства поселения, получающего дотацию, по перечню согласно пр</w:t>
      </w:r>
      <w:r w:rsidRPr="002B6DE9">
        <w:rPr>
          <w:sz w:val="28"/>
          <w:szCs w:val="28"/>
        </w:rPr>
        <w:t>и</w:t>
      </w:r>
      <w:r w:rsidRPr="002B6DE9">
        <w:rPr>
          <w:sz w:val="28"/>
          <w:szCs w:val="28"/>
        </w:rPr>
        <w:t>ложению;</w:t>
      </w:r>
    </w:p>
    <w:p w:rsidR="00751163" w:rsidRPr="002B6DE9" w:rsidRDefault="00751163" w:rsidP="00751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6DE9">
        <w:rPr>
          <w:sz w:val="28"/>
          <w:szCs w:val="28"/>
        </w:rPr>
        <w:t>обязательства финансового органа рассматривать документы, представля</w:t>
      </w:r>
      <w:r w:rsidRPr="002B6DE9">
        <w:rPr>
          <w:sz w:val="28"/>
          <w:szCs w:val="28"/>
        </w:rPr>
        <w:t>е</w:t>
      </w:r>
      <w:r w:rsidRPr="002B6DE9">
        <w:rPr>
          <w:sz w:val="28"/>
          <w:szCs w:val="28"/>
        </w:rPr>
        <w:t>мые главой</w:t>
      </w:r>
      <w:r>
        <w:rPr>
          <w:sz w:val="28"/>
          <w:szCs w:val="28"/>
        </w:rPr>
        <w:t xml:space="preserve"> поселения</w:t>
      </w:r>
      <w:r w:rsidRPr="002B6DE9">
        <w:rPr>
          <w:sz w:val="28"/>
          <w:szCs w:val="28"/>
        </w:rPr>
        <w:t xml:space="preserve"> (руководителем исполнительно</w:t>
      </w:r>
      <w:r>
        <w:rPr>
          <w:sz w:val="28"/>
          <w:szCs w:val="28"/>
        </w:rPr>
        <w:t>го комитета</w:t>
      </w:r>
      <w:r w:rsidRPr="002B6DE9">
        <w:rPr>
          <w:sz w:val="28"/>
          <w:szCs w:val="28"/>
        </w:rPr>
        <w:t>) поселения, п</w:t>
      </w:r>
      <w:r w:rsidRPr="002B6DE9">
        <w:rPr>
          <w:sz w:val="28"/>
          <w:szCs w:val="28"/>
        </w:rPr>
        <w:t>о</w:t>
      </w:r>
      <w:r w:rsidRPr="002B6DE9">
        <w:rPr>
          <w:sz w:val="28"/>
          <w:szCs w:val="28"/>
        </w:rPr>
        <w:t>лучаю</w:t>
      </w:r>
      <w:r w:rsidRPr="002B6DE9">
        <w:rPr>
          <w:sz w:val="28"/>
          <w:szCs w:val="28"/>
        </w:rPr>
        <w:lastRenderedPageBreak/>
        <w:t>щего дотацию, касающиеся обязательств поселения, возникших из соглаш</w:t>
      </w:r>
      <w:r w:rsidRPr="002B6DE9">
        <w:rPr>
          <w:sz w:val="28"/>
          <w:szCs w:val="28"/>
        </w:rPr>
        <w:t>е</w:t>
      </w:r>
      <w:r w:rsidRPr="002B6DE9">
        <w:rPr>
          <w:sz w:val="28"/>
          <w:szCs w:val="28"/>
        </w:rPr>
        <w:t>ния, и готовить заключения на эти док</w:t>
      </w:r>
      <w:r w:rsidRPr="002B6DE9">
        <w:rPr>
          <w:sz w:val="28"/>
          <w:szCs w:val="28"/>
        </w:rPr>
        <w:t>у</w:t>
      </w:r>
      <w:r w:rsidRPr="002B6DE9">
        <w:rPr>
          <w:sz w:val="28"/>
          <w:szCs w:val="28"/>
        </w:rPr>
        <w:t>менты.</w:t>
      </w:r>
    </w:p>
    <w:p w:rsidR="00751163" w:rsidRPr="002B6DE9" w:rsidRDefault="00751163" w:rsidP="00751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6DE9">
        <w:rPr>
          <w:sz w:val="28"/>
          <w:szCs w:val="28"/>
        </w:rPr>
        <w:t xml:space="preserve">4. Главе </w:t>
      </w:r>
      <w:r>
        <w:rPr>
          <w:sz w:val="28"/>
          <w:szCs w:val="28"/>
        </w:rPr>
        <w:t>поселения</w:t>
      </w:r>
      <w:r w:rsidRPr="002B6DE9">
        <w:rPr>
          <w:sz w:val="28"/>
          <w:szCs w:val="28"/>
        </w:rPr>
        <w:t xml:space="preserve"> (руководителю исполнительно</w:t>
      </w:r>
      <w:r>
        <w:rPr>
          <w:sz w:val="28"/>
          <w:szCs w:val="28"/>
        </w:rPr>
        <w:t>го комитета</w:t>
      </w:r>
      <w:r w:rsidRPr="002B6DE9">
        <w:rPr>
          <w:sz w:val="28"/>
          <w:szCs w:val="28"/>
        </w:rPr>
        <w:t>) поселения, получающего дотацию, направить в финансовый орган</w:t>
      </w:r>
      <w:r>
        <w:rPr>
          <w:sz w:val="28"/>
          <w:szCs w:val="28"/>
        </w:rPr>
        <w:t xml:space="preserve"> </w:t>
      </w:r>
      <w:r w:rsidRPr="002B6DE9">
        <w:rPr>
          <w:sz w:val="28"/>
          <w:szCs w:val="28"/>
        </w:rPr>
        <w:t>до 20-го января 2021 г. о</w:t>
      </w:r>
      <w:r w:rsidRPr="002B6DE9">
        <w:rPr>
          <w:sz w:val="28"/>
          <w:szCs w:val="28"/>
        </w:rPr>
        <w:t>т</w:t>
      </w:r>
      <w:r w:rsidRPr="002B6DE9">
        <w:rPr>
          <w:sz w:val="28"/>
          <w:szCs w:val="28"/>
        </w:rPr>
        <w:t>чет об исполнении обязательств поселения, предусмотренных приложением к насто</w:t>
      </w:r>
      <w:r w:rsidRPr="002B6DE9">
        <w:rPr>
          <w:sz w:val="28"/>
          <w:szCs w:val="28"/>
        </w:rPr>
        <w:t>я</w:t>
      </w:r>
      <w:r w:rsidRPr="002B6DE9">
        <w:rPr>
          <w:sz w:val="28"/>
          <w:szCs w:val="28"/>
        </w:rPr>
        <w:t>щему постановлению.</w:t>
      </w:r>
    </w:p>
    <w:p w:rsidR="00751163" w:rsidRPr="002B6DE9" w:rsidRDefault="00751163" w:rsidP="00751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6DE9">
        <w:rPr>
          <w:sz w:val="28"/>
          <w:szCs w:val="28"/>
        </w:rPr>
        <w:t>5. Установить в качестве мер ответственности за невыполнение поселением - получателем дотации обязательств, предусмотренных:</w:t>
      </w:r>
    </w:p>
    <w:p w:rsidR="00751163" w:rsidRPr="002B6DE9" w:rsidRDefault="00751163" w:rsidP="00751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подпунктом «а</w:t>
      </w:r>
      <w:r w:rsidRPr="002B6DE9">
        <w:rPr>
          <w:sz w:val="28"/>
          <w:szCs w:val="28"/>
        </w:rPr>
        <w:t>» пункта 1, пунктом 3 приложения к настоящему постано</w:t>
      </w:r>
      <w:r w:rsidRPr="002B6DE9">
        <w:rPr>
          <w:sz w:val="28"/>
          <w:szCs w:val="28"/>
        </w:rPr>
        <w:t>в</w:t>
      </w:r>
      <w:r w:rsidRPr="002B6DE9">
        <w:rPr>
          <w:sz w:val="28"/>
          <w:szCs w:val="28"/>
        </w:rPr>
        <w:t>лению - сокращение объема дотации на 2021 год, осуществляемое путем внесения изменений в распределение дотаций, утвержденное решением</w:t>
      </w:r>
      <w:r>
        <w:rPr>
          <w:sz w:val="28"/>
          <w:szCs w:val="28"/>
        </w:rPr>
        <w:t xml:space="preserve"> Совета Атнинского  </w:t>
      </w:r>
      <w:r w:rsidRPr="002B6DE9">
        <w:rPr>
          <w:sz w:val="28"/>
          <w:szCs w:val="28"/>
        </w:rPr>
        <w:t>муниципального района Республики Татарстан о бюджете на 2021 год (на 2021 год и на плановый период 2022 и 2023 годов), в размере не более 1 процента объема дотации, предусмотренной на 2021 год, но не более 1 процента налоговых и нен</w:t>
      </w:r>
      <w:r w:rsidRPr="002B6DE9">
        <w:rPr>
          <w:sz w:val="28"/>
          <w:szCs w:val="28"/>
        </w:rPr>
        <w:t>а</w:t>
      </w:r>
      <w:r w:rsidRPr="002B6DE9">
        <w:rPr>
          <w:sz w:val="28"/>
          <w:szCs w:val="28"/>
        </w:rPr>
        <w:t>логовых доходов бюджета поселения по данным годового отчета об исполн</w:t>
      </w:r>
      <w:r w:rsidRPr="002B6DE9">
        <w:rPr>
          <w:sz w:val="28"/>
          <w:szCs w:val="28"/>
        </w:rPr>
        <w:t>е</w:t>
      </w:r>
      <w:r w:rsidRPr="002B6DE9">
        <w:rPr>
          <w:sz w:val="28"/>
          <w:szCs w:val="28"/>
        </w:rPr>
        <w:t>нии бюджета поселения за 2020 год;</w:t>
      </w:r>
    </w:p>
    <w:p w:rsidR="00751163" w:rsidRPr="002B6DE9" w:rsidRDefault="00751163" w:rsidP="00751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6DE9">
        <w:rPr>
          <w:sz w:val="28"/>
          <w:szCs w:val="28"/>
        </w:rPr>
        <w:t>б) подпунктом «а» пункта 2 приложения к настоящему постановлению - с</w:t>
      </w:r>
      <w:r w:rsidRPr="002B6DE9">
        <w:rPr>
          <w:sz w:val="28"/>
          <w:szCs w:val="28"/>
        </w:rPr>
        <w:t>о</w:t>
      </w:r>
      <w:r w:rsidRPr="002B6DE9">
        <w:rPr>
          <w:sz w:val="28"/>
          <w:szCs w:val="28"/>
        </w:rPr>
        <w:t xml:space="preserve">кращение объема дотации на 2021 год, осуществляемое путем внесения изменений в распределение дотаций, утвержденное решением </w:t>
      </w:r>
      <w:r>
        <w:rPr>
          <w:sz w:val="28"/>
          <w:szCs w:val="28"/>
        </w:rPr>
        <w:t xml:space="preserve"> Совета Атнинского</w:t>
      </w:r>
      <w:r w:rsidRPr="002B6DE9">
        <w:rPr>
          <w:sz w:val="28"/>
          <w:szCs w:val="28"/>
        </w:rPr>
        <w:t xml:space="preserve"> муниц</w:t>
      </w:r>
      <w:r w:rsidRPr="002B6DE9">
        <w:rPr>
          <w:sz w:val="28"/>
          <w:szCs w:val="28"/>
        </w:rPr>
        <w:t>и</w:t>
      </w:r>
      <w:r w:rsidRPr="002B6DE9">
        <w:rPr>
          <w:sz w:val="28"/>
          <w:szCs w:val="28"/>
        </w:rPr>
        <w:t>пального района Республики Татарстан  о бюджете на 2021 год (на 2021 год и на плановый период 2022 и 2023 годов), в размере превышения объема бюдже</w:t>
      </w:r>
      <w:r w:rsidRPr="002B6DE9">
        <w:rPr>
          <w:sz w:val="28"/>
          <w:szCs w:val="28"/>
        </w:rPr>
        <w:t>т</w:t>
      </w:r>
      <w:r w:rsidRPr="002B6DE9">
        <w:rPr>
          <w:sz w:val="28"/>
          <w:szCs w:val="28"/>
        </w:rPr>
        <w:t>ных ассигнований, направляемых указанным поселением на оплату труда депут</w:t>
      </w:r>
      <w:r w:rsidRPr="002B6DE9">
        <w:rPr>
          <w:sz w:val="28"/>
          <w:szCs w:val="28"/>
        </w:rPr>
        <w:t>а</w:t>
      </w:r>
      <w:r w:rsidRPr="002B6DE9">
        <w:rPr>
          <w:sz w:val="28"/>
          <w:szCs w:val="28"/>
        </w:rPr>
        <w:t>тов, выборных</w:t>
      </w:r>
      <w:r>
        <w:rPr>
          <w:sz w:val="28"/>
          <w:szCs w:val="28"/>
        </w:rPr>
        <w:t xml:space="preserve"> </w:t>
      </w:r>
      <w:r w:rsidRPr="002B6DE9">
        <w:rPr>
          <w:sz w:val="28"/>
          <w:szCs w:val="28"/>
        </w:rPr>
        <w:t>должностных лиц местного самоуправления, осуществляющих свои полномочия на постоянной основе, муниципальных служащих, над объемом бю</w:t>
      </w:r>
      <w:r w:rsidRPr="002B6DE9">
        <w:rPr>
          <w:sz w:val="28"/>
          <w:szCs w:val="28"/>
        </w:rPr>
        <w:t>д</w:t>
      </w:r>
      <w:r w:rsidRPr="002B6DE9">
        <w:rPr>
          <w:sz w:val="28"/>
          <w:szCs w:val="28"/>
        </w:rPr>
        <w:t>жетных ассигнований, рассчитанных в соответствии с нормативами формир</w:t>
      </w:r>
      <w:r w:rsidRPr="002B6DE9">
        <w:rPr>
          <w:sz w:val="28"/>
          <w:szCs w:val="28"/>
        </w:rPr>
        <w:t>о</w:t>
      </w:r>
      <w:r w:rsidRPr="002B6DE9">
        <w:rPr>
          <w:sz w:val="28"/>
          <w:szCs w:val="28"/>
        </w:rPr>
        <w:t>вания расходов на указанную цель, установленными Кабинетом Министров Ре</w:t>
      </w:r>
      <w:r w:rsidRPr="002B6DE9">
        <w:rPr>
          <w:sz w:val="28"/>
          <w:szCs w:val="28"/>
        </w:rPr>
        <w:t>с</w:t>
      </w:r>
      <w:r w:rsidRPr="002B6DE9">
        <w:rPr>
          <w:sz w:val="28"/>
          <w:szCs w:val="28"/>
        </w:rPr>
        <w:t>публики Татарстан, но не более чем на 1 процент объема дотации, предусмотре</w:t>
      </w:r>
      <w:r w:rsidRPr="002B6DE9">
        <w:rPr>
          <w:sz w:val="28"/>
          <w:szCs w:val="28"/>
        </w:rPr>
        <w:t>н</w:t>
      </w:r>
      <w:r w:rsidRPr="002B6DE9">
        <w:rPr>
          <w:sz w:val="28"/>
          <w:szCs w:val="28"/>
        </w:rPr>
        <w:t>ной на 2021 год, и не более чем на 1 процент налоговых и неналоговых доходов бюджета пос</w:t>
      </w:r>
      <w:r w:rsidRPr="002B6DE9">
        <w:rPr>
          <w:sz w:val="28"/>
          <w:szCs w:val="28"/>
        </w:rPr>
        <w:t>е</w:t>
      </w:r>
      <w:r w:rsidRPr="002B6DE9">
        <w:rPr>
          <w:sz w:val="28"/>
          <w:szCs w:val="28"/>
        </w:rPr>
        <w:t>ления по данным годового отчета об исполнении бюджета п</w:t>
      </w:r>
      <w:r w:rsidRPr="002B6DE9">
        <w:rPr>
          <w:sz w:val="28"/>
          <w:szCs w:val="28"/>
        </w:rPr>
        <w:t>о</w:t>
      </w:r>
      <w:r w:rsidRPr="002B6DE9">
        <w:rPr>
          <w:sz w:val="28"/>
          <w:szCs w:val="28"/>
        </w:rPr>
        <w:t>селения за 2020 год.</w:t>
      </w:r>
    </w:p>
    <w:p w:rsidR="00751163" w:rsidRPr="002B6DE9" w:rsidRDefault="00751163" w:rsidP="00751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6DE9">
        <w:rPr>
          <w:sz w:val="28"/>
          <w:szCs w:val="28"/>
        </w:rPr>
        <w:t>6. Установить, что поселение, получающее дотацию:</w:t>
      </w:r>
    </w:p>
    <w:p w:rsidR="00751163" w:rsidRPr="002B6DE9" w:rsidRDefault="00751163" w:rsidP="00751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6DE9">
        <w:rPr>
          <w:sz w:val="28"/>
          <w:szCs w:val="28"/>
        </w:rPr>
        <w:t>освобождается от ответственности за неисполнение или ненадлежащее и</w:t>
      </w:r>
      <w:r w:rsidRPr="002B6DE9">
        <w:rPr>
          <w:sz w:val="28"/>
          <w:szCs w:val="28"/>
        </w:rPr>
        <w:t>с</w:t>
      </w:r>
      <w:r w:rsidRPr="002B6DE9">
        <w:rPr>
          <w:sz w:val="28"/>
          <w:szCs w:val="28"/>
        </w:rPr>
        <w:t xml:space="preserve">полнение обязательств, предусмотренных соглашением, в случае прекращения полномочий главы </w:t>
      </w:r>
      <w:r>
        <w:rPr>
          <w:sz w:val="28"/>
          <w:szCs w:val="28"/>
        </w:rPr>
        <w:t>поселения</w:t>
      </w:r>
      <w:r w:rsidRPr="002B6DE9">
        <w:rPr>
          <w:sz w:val="28"/>
          <w:szCs w:val="28"/>
        </w:rPr>
        <w:t xml:space="preserve"> (руководителя исполнительно</w:t>
      </w:r>
      <w:r>
        <w:rPr>
          <w:sz w:val="28"/>
          <w:szCs w:val="28"/>
        </w:rPr>
        <w:t>го комитета</w:t>
      </w:r>
      <w:r w:rsidRPr="002B6DE9">
        <w:rPr>
          <w:sz w:val="28"/>
          <w:szCs w:val="28"/>
        </w:rPr>
        <w:t>) посел</w:t>
      </w:r>
      <w:r w:rsidRPr="002B6DE9">
        <w:rPr>
          <w:sz w:val="28"/>
          <w:szCs w:val="28"/>
        </w:rPr>
        <w:t>е</w:t>
      </w:r>
      <w:r w:rsidRPr="002B6DE9">
        <w:rPr>
          <w:sz w:val="28"/>
          <w:szCs w:val="28"/>
        </w:rPr>
        <w:t xml:space="preserve">ния, подписавшего это соглашение, и избрания (назначения) в 2020 году другого лица главой </w:t>
      </w:r>
      <w:r>
        <w:rPr>
          <w:sz w:val="28"/>
          <w:szCs w:val="28"/>
        </w:rPr>
        <w:t>поселения</w:t>
      </w:r>
      <w:r w:rsidRPr="002B6DE9">
        <w:rPr>
          <w:sz w:val="28"/>
          <w:szCs w:val="28"/>
        </w:rPr>
        <w:t xml:space="preserve"> (руководителем исполнительно</w:t>
      </w:r>
      <w:r>
        <w:rPr>
          <w:sz w:val="28"/>
          <w:szCs w:val="28"/>
        </w:rPr>
        <w:t>го комитета</w:t>
      </w:r>
      <w:r w:rsidRPr="002B6DE9">
        <w:rPr>
          <w:sz w:val="28"/>
          <w:szCs w:val="28"/>
        </w:rPr>
        <w:t xml:space="preserve">) поселения (временно исполняющим обязанности главы </w:t>
      </w:r>
      <w:r>
        <w:rPr>
          <w:sz w:val="28"/>
          <w:szCs w:val="28"/>
        </w:rPr>
        <w:t>поселения</w:t>
      </w:r>
      <w:r w:rsidRPr="002B6DE9">
        <w:rPr>
          <w:sz w:val="28"/>
          <w:szCs w:val="28"/>
        </w:rPr>
        <w:t xml:space="preserve"> (руководителя исполн</w:t>
      </w:r>
      <w:r w:rsidRPr="002B6DE9">
        <w:rPr>
          <w:sz w:val="28"/>
          <w:szCs w:val="28"/>
        </w:rPr>
        <w:t>и</w:t>
      </w:r>
      <w:r w:rsidRPr="002B6DE9">
        <w:rPr>
          <w:sz w:val="28"/>
          <w:szCs w:val="28"/>
        </w:rPr>
        <w:t>тельно</w:t>
      </w:r>
      <w:r>
        <w:rPr>
          <w:sz w:val="28"/>
          <w:szCs w:val="28"/>
        </w:rPr>
        <w:t>го комитета</w:t>
      </w:r>
      <w:r w:rsidRPr="002B6DE9">
        <w:rPr>
          <w:sz w:val="28"/>
          <w:szCs w:val="28"/>
        </w:rPr>
        <w:t>) посел</w:t>
      </w:r>
      <w:r w:rsidRPr="002B6DE9">
        <w:rPr>
          <w:sz w:val="28"/>
          <w:szCs w:val="28"/>
        </w:rPr>
        <w:t>е</w:t>
      </w:r>
      <w:r w:rsidRPr="002B6DE9">
        <w:rPr>
          <w:sz w:val="28"/>
          <w:szCs w:val="28"/>
        </w:rPr>
        <w:t>ния</w:t>
      </w:r>
      <w:r w:rsidRPr="002B6DE9">
        <w:rPr>
          <w:bCs/>
          <w:sz w:val="28"/>
          <w:szCs w:val="28"/>
        </w:rPr>
        <w:t>)</w:t>
      </w:r>
      <w:r w:rsidRPr="002B6DE9">
        <w:rPr>
          <w:sz w:val="28"/>
          <w:szCs w:val="28"/>
        </w:rPr>
        <w:t>;</w:t>
      </w:r>
    </w:p>
    <w:p w:rsidR="00751163" w:rsidRPr="002B6DE9" w:rsidRDefault="00751163" w:rsidP="00751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6DE9">
        <w:rPr>
          <w:sz w:val="28"/>
          <w:szCs w:val="28"/>
        </w:rPr>
        <w:t>освобождается от ответственности за неисполнение или ненадлежащее и</w:t>
      </w:r>
      <w:r w:rsidRPr="002B6DE9">
        <w:rPr>
          <w:sz w:val="28"/>
          <w:szCs w:val="28"/>
        </w:rPr>
        <w:t>с</w:t>
      </w:r>
      <w:r w:rsidRPr="002B6DE9">
        <w:rPr>
          <w:sz w:val="28"/>
          <w:szCs w:val="28"/>
        </w:rPr>
        <w:t>полнение обязательств, предусмотренных под</w:t>
      </w:r>
      <w:r>
        <w:rPr>
          <w:sz w:val="28"/>
          <w:szCs w:val="28"/>
        </w:rPr>
        <w:t>пунктом «а</w:t>
      </w:r>
      <w:r w:rsidRPr="002B6DE9">
        <w:rPr>
          <w:sz w:val="28"/>
          <w:szCs w:val="28"/>
        </w:rPr>
        <w:t>» пункта 1 и подпунктом «а» пункта 2 приложения к настоящему постановлению, в случае возникновения в 2020 году обстоятельств непреодолимой силы (чрезвычайных ситуаций федерал</w:t>
      </w:r>
      <w:r w:rsidRPr="002B6DE9">
        <w:rPr>
          <w:sz w:val="28"/>
          <w:szCs w:val="28"/>
        </w:rPr>
        <w:t>ь</w:t>
      </w:r>
      <w:r w:rsidRPr="002B6DE9">
        <w:rPr>
          <w:sz w:val="28"/>
          <w:szCs w:val="28"/>
        </w:rPr>
        <w:t>ного характера), препятствующих выполнению поселением таких обязательств;</w:t>
      </w:r>
    </w:p>
    <w:p w:rsidR="00751163" w:rsidRPr="002B6DE9" w:rsidRDefault="00751163" w:rsidP="00751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6DE9">
        <w:rPr>
          <w:sz w:val="28"/>
          <w:szCs w:val="28"/>
        </w:rPr>
        <w:t>освобождается от ответственности за неисполнение обязательства, пред</w:t>
      </w:r>
      <w:r w:rsidRPr="002B6DE9">
        <w:rPr>
          <w:sz w:val="28"/>
          <w:szCs w:val="28"/>
        </w:rPr>
        <w:t>у</w:t>
      </w:r>
      <w:r w:rsidRPr="002B6DE9">
        <w:rPr>
          <w:sz w:val="28"/>
          <w:szCs w:val="28"/>
        </w:rPr>
        <w:t>смотренного подпунктом «в» пункта 2 приложения к настоящему постановлению, в случае увеличения численности работников органов местного самоуправления поселения, осуществляющего переданные полномочия Республики Татарстан, в связи с увеличением объема субвенции на реализацию указанных полномочий в 2020 году по сравнению с 2019 годом в пределах такого увеличения, обусловле</w:t>
      </w:r>
      <w:r w:rsidRPr="002B6DE9">
        <w:rPr>
          <w:sz w:val="28"/>
          <w:szCs w:val="28"/>
        </w:rPr>
        <w:t>н</w:t>
      </w:r>
      <w:r w:rsidRPr="002B6DE9">
        <w:rPr>
          <w:sz w:val="28"/>
          <w:szCs w:val="28"/>
        </w:rPr>
        <w:t>ного измене</w:t>
      </w:r>
      <w:r w:rsidRPr="002B6DE9">
        <w:rPr>
          <w:sz w:val="28"/>
          <w:szCs w:val="28"/>
        </w:rPr>
        <w:lastRenderedPageBreak/>
        <w:t>нием методики распределения субвенций, предоставляемых из бюдж</w:t>
      </w:r>
      <w:r w:rsidRPr="002B6DE9">
        <w:rPr>
          <w:sz w:val="28"/>
          <w:szCs w:val="28"/>
        </w:rPr>
        <w:t>е</w:t>
      </w:r>
      <w:r w:rsidRPr="002B6DE9">
        <w:rPr>
          <w:sz w:val="28"/>
          <w:szCs w:val="28"/>
        </w:rPr>
        <w:t>та Республики Татарстан бюджетам муниципальных образований Республики Т</w:t>
      </w:r>
      <w:r w:rsidRPr="002B6DE9">
        <w:rPr>
          <w:sz w:val="28"/>
          <w:szCs w:val="28"/>
        </w:rPr>
        <w:t>а</w:t>
      </w:r>
      <w:r w:rsidRPr="002B6DE9">
        <w:rPr>
          <w:sz w:val="28"/>
          <w:szCs w:val="28"/>
        </w:rPr>
        <w:t>тарстан на осуществление переданных органам местного самоуправления муниц</w:t>
      </w:r>
      <w:r w:rsidRPr="002B6DE9">
        <w:rPr>
          <w:sz w:val="28"/>
          <w:szCs w:val="28"/>
        </w:rPr>
        <w:t>и</w:t>
      </w:r>
      <w:r w:rsidRPr="002B6DE9">
        <w:rPr>
          <w:sz w:val="28"/>
          <w:szCs w:val="28"/>
        </w:rPr>
        <w:t>пальных образований Республики Татарстан</w:t>
      </w:r>
      <w:r>
        <w:rPr>
          <w:sz w:val="28"/>
          <w:szCs w:val="28"/>
        </w:rPr>
        <w:t xml:space="preserve"> </w:t>
      </w:r>
      <w:r w:rsidRPr="002B6DE9">
        <w:rPr>
          <w:sz w:val="28"/>
          <w:szCs w:val="28"/>
        </w:rPr>
        <w:t>полномочий Республики Татарстан.</w:t>
      </w:r>
    </w:p>
    <w:p w:rsidR="00751163" w:rsidRPr="002B6DE9" w:rsidRDefault="00751163" w:rsidP="00751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6DE9">
        <w:rPr>
          <w:sz w:val="28"/>
          <w:szCs w:val="28"/>
        </w:rPr>
        <w:t xml:space="preserve">7. В случае непредставления в финансовый орган до 1 февраля 2020 г. главой </w:t>
      </w:r>
      <w:r>
        <w:rPr>
          <w:sz w:val="28"/>
          <w:szCs w:val="28"/>
        </w:rPr>
        <w:t xml:space="preserve">поселения </w:t>
      </w:r>
      <w:r w:rsidRPr="002B6DE9">
        <w:rPr>
          <w:sz w:val="28"/>
          <w:szCs w:val="28"/>
        </w:rPr>
        <w:t xml:space="preserve"> (руководителем исполнительно</w:t>
      </w:r>
      <w:r>
        <w:rPr>
          <w:sz w:val="28"/>
          <w:szCs w:val="28"/>
        </w:rPr>
        <w:t>го комитета</w:t>
      </w:r>
      <w:r w:rsidRPr="002B6DE9">
        <w:rPr>
          <w:sz w:val="28"/>
          <w:szCs w:val="28"/>
        </w:rPr>
        <w:t>) поселения, получающего дотацию, соглашения, подписанного указанным должностным лицом, при форм</w:t>
      </w:r>
      <w:r w:rsidRPr="002B6DE9">
        <w:rPr>
          <w:sz w:val="28"/>
          <w:szCs w:val="28"/>
        </w:rPr>
        <w:t>и</w:t>
      </w:r>
      <w:r w:rsidRPr="002B6DE9">
        <w:rPr>
          <w:sz w:val="28"/>
          <w:szCs w:val="28"/>
        </w:rPr>
        <w:t>ровании бюджета</w:t>
      </w:r>
      <w:r>
        <w:rPr>
          <w:sz w:val="28"/>
          <w:szCs w:val="28"/>
        </w:rPr>
        <w:t xml:space="preserve">  Атнинского</w:t>
      </w:r>
      <w:r w:rsidRPr="002B6DE9">
        <w:rPr>
          <w:sz w:val="28"/>
          <w:szCs w:val="28"/>
        </w:rPr>
        <w:t xml:space="preserve"> муниципального района Республики Татарстан на 2021 год (на 2021 год и на плановый период 2022 и 2023 годов) размер дотации на 2021 год сокращается на 10 процентов объема дотации, предусмотренной на 2020год, а в отношении поселения, в бюджете которого доля дотаций из других бюджетов бюджетной системы Республики Татарстан превышала 50 процентов объема собственных доходов местного бюджета, финансовый орган также пр</w:t>
      </w:r>
      <w:r w:rsidRPr="002B6DE9">
        <w:rPr>
          <w:sz w:val="28"/>
          <w:szCs w:val="28"/>
        </w:rPr>
        <w:t>и</w:t>
      </w:r>
      <w:r w:rsidRPr="002B6DE9">
        <w:rPr>
          <w:sz w:val="28"/>
          <w:szCs w:val="28"/>
        </w:rPr>
        <w:t>останавливает предоставление в 2020 году дотации, предусмотренной решением</w:t>
      </w:r>
      <w:r>
        <w:rPr>
          <w:sz w:val="28"/>
          <w:szCs w:val="28"/>
        </w:rPr>
        <w:t xml:space="preserve"> Совета  Атнинского</w:t>
      </w:r>
      <w:r w:rsidRPr="002B6DE9">
        <w:rPr>
          <w:sz w:val="28"/>
          <w:szCs w:val="28"/>
        </w:rPr>
        <w:t xml:space="preserve"> муниципального района Республики Татарстан  о бюдж</w:t>
      </w:r>
      <w:r w:rsidRPr="002B6DE9">
        <w:rPr>
          <w:sz w:val="28"/>
          <w:szCs w:val="28"/>
        </w:rPr>
        <w:t>е</w:t>
      </w:r>
      <w:r w:rsidRPr="002B6DE9">
        <w:rPr>
          <w:sz w:val="28"/>
          <w:szCs w:val="28"/>
        </w:rPr>
        <w:t>те на 2020 год (на 2020 год и на плановый период 2021 и 2022 годов), до даты подпис</w:t>
      </w:r>
      <w:r w:rsidRPr="002B6DE9">
        <w:rPr>
          <w:sz w:val="28"/>
          <w:szCs w:val="28"/>
        </w:rPr>
        <w:t>а</w:t>
      </w:r>
      <w:r w:rsidRPr="002B6DE9">
        <w:rPr>
          <w:sz w:val="28"/>
          <w:szCs w:val="28"/>
        </w:rPr>
        <w:t>ния согл</w:t>
      </w:r>
      <w:r w:rsidRPr="002B6DE9">
        <w:rPr>
          <w:sz w:val="28"/>
          <w:szCs w:val="28"/>
        </w:rPr>
        <w:t>а</w:t>
      </w:r>
      <w:r w:rsidRPr="002B6DE9">
        <w:rPr>
          <w:sz w:val="28"/>
          <w:szCs w:val="28"/>
        </w:rPr>
        <w:t>шения.</w:t>
      </w:r>
    </w:p>
    <w:p w:rsidR="00751163" w:rsidRPr="002B6DE9" w:rsidRDefault="00751163" w:rsidP="00751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B6DE9">
        <w:rPr>
          <w:sz w:val="28"/>
          <w:szCs w:val="28"/>
        </w:rPr>
        <w:t>. Настоящее постановление вступает в силу с 1 января 2020 года.</w:t>
      </w:r>
    </w:p>
    <w:p w:rsidR="00751163" w:rsidRPr="002B6DE9" w:rsidRDefault="00751163" w:rsidP="00751163">
      <w:pPr>
        <w:autoSpaceDE w:val="0"/>
        <w:autoSpaceDN w:val="0"/>
        <w:adjustRightInd w:val="0"/>
        <w:spacing w:line="264" w:lineRule="auto"/>
        <w:contextualSpacing/>
        <w:jc w:val="right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spacing w:line="264" w:lineRule="auto"/>
        <w:contextualSpacing/>
        <w:jc w:val="both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spacing w:line="264" w:lineRule="auto"/>
        <w:contextualSpacing/>
        <w:jc w:val="both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spacing w:line="264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А.Ф. Каюмов</w:t>
      </w: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751163" w:rsidRDefault="00751163" w:rsidP="00751163">
      <w:pPr>
        <w:autoSpaceDE w:val="0"/>
        <w:autoSpaceDN w:val="0"/>
        <w:adjustRightInd w:val="0"/>
        <w:rPr>
          <w:sz w:val="28"/>
          <w:szCs w:val="28"/>
        </w:rPr>
      </w:pPr>
    </w:p>
    <w:p w:rsidR="00751163" w:rsidRDefault="00751163" w:rsidP="00751163">
      <w:pPr>
        <w:autoSpaceDE w:val="0"/>
        <w:autoSpaceDN w:val="0"/>
        <w:adjustRightInd w:val="0"/>
        <w:ind w:left="4248"/>
        <w:jc w:val="right"/>
        <w:rPr>
          <w:sz w:val="28"/>
          <w:szCs w:val="28"/>
        </w:rPr>
      </w:pPr>
      <w:r w:rsidRPr="002B6DE9">
        <w:rPr>
          <w:sz w:val="28"/>
          <w:szCs w:val="28"/>
        </w:rPr>
        <w:t>Приложение к постановлению</w:t>
      </w:r>
    </w:p>
    <w:p w:rsidR="00751163" w:rsidRDefault="00751163" w:rsidP="00751163">
      <w:pPr>
        <w:autoSpaceDE w:val="0"/>
        <w:autoSpaceDN w:val="0"/>
        <w:adjustRightInd w:val="0"/>
        <w:ind w:left="4248"/>
        <w:jc w:val="right"/>
        <w:rPr>
          <w:sz w:val="28"/>
          <w:szCs w:val="28"/>
        </w:rPr>
      </w:pPr>
      <w:r w:rsidRPr="00EE453B">
        <w:rPr>
          <w:sz w:val="28"/>
          <w:szCs w:val="28"/>
        </w:rPr>
        <w:t>Атнинского</w:t>
      </w:r>
      <w:r>
        <w:rPr>
          <w:sz w:val="28"/>
          <w:szCs w:val="28"/>
        </w:rPr>
        <w:t xml:space="preserve"> районного</w:t>
      </w:r>
    </w:p>
    <w:p w:rsidR="00751163" w:rsidRPr="002B6DE9" w:rsidRDefault="00751163" w:rsidP="00751163">
      <w:pPr>
        <w:autoSpaceDE w:val="0"/>
        <w:autoSpaceDN w:val="0"/>
        <w:adjustRightInd w:val="0"/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>и</w:t>
      </w:r>
      <w:r w:rsidRPr="00EE453B">
        <w:rPr>
          <w:sz w:val="28"/>
          <w:szCs w:val="28"/>
        </w:rPr>
        <w:t xml:space="preserve">сполнительного комитета </w:t>
      </w:r>
    </w:p>
    <w:p w:rsidR="00751163" w:rsidRDefault="00751163" w:rsidP="00751163">
      <w:pPr>
        <w:autoSpaceDE w:val="0"/>
        <w:autoSpaceDN w:val="0"/>
        <w:adjustRightInd w:val="0"/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</w:t>
      </w:r>
    </w:p>
    <w:p w:rsidR="00751163" w:rsidRPr="002B6DE9" w:rsidRDefault="00751163" w:rsidP="00751163">
      <w:pPr>
        <w:autoSpaceDE w:val="0"/>
        <w:autoSpaceDN w:val="0"/>
        <w:adjustRightInd w:val="0"/>
        <w:ind w:left="4248"/>
        <w:jc w:val="right"/>
        <w:rPr>
          <w:sz w:val="28"/>
          <w:szCs w:val="28"/>
        </w:rPr>
      </w:pPr>
      <w:r w:rsidRPr="002B6DE9">
        <w:rPr>
          <w:sz w:val="28"/>
          <w:szCs w:val="28"/>
        </w:rPr>
        <w:t xml:space="preserve">от </w:t>
      </w:r>
      <w:r>
        <w:rPr>
          <w:sz w:val="28"/>
          <w:szCs w:val="28"/>
        </w:rPr>
        <w:t>__.____.2020 № ___</w:t>
      </w:r>
    </w:p>
    <w:p w:rsidR="00751163" w:rsidRPr="002B6DE9" w:rsidRDefault="00751163" w:rsidP="00751163">
      <w:pPr>
        <w:autoSpaceDE w:val="0"/>
        <w:autoSpaceDN w:val="0"/>
        <w:adjustRightInd w:val="0"/>
        <w:spacing w:before="200"/>
        <w:ind w:firstLine="6237"/>
        <w:rPr>
          <w:sz w:val="28"/>
          <w:szCs w:val="28"/>
        </w:rPr>
      </w:pPr>
    </w:p>
    <w:p w:rsidR="00751163" w:rsidRPr="002B6DE9" w:rsidRDefault="00751163" w:rsidP="0075116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51163" w:rsidRPr="002B6DE9" w:rsidRDefault="00751163" w:rsidP="00751163">
      <w:pPr>
        <w:pStyle w:val="ConsPlusNormal"/>
        <w:spacing w:line="264" w:lineRule="auto"/>
        <w:ind w:firstLine="539"/>
        <w:jc w:val="center"/>
      </w:pPr>
      <w:r w:rsidRPr="002B6DE9">
        <w:t>Перечень обязательств поселения, получающего дотацию</w:t>
      </w:r>
      <w:r w:rsidRPr="002B6DE9">
        <w:rPr>
          <w:bCs/>
        </w:rPr>
        <w:t xml:space="preserve"> на выравнивание бюджетной обеспеченности поселений из бюджета</w:t>
      </w:r>
      <w:r>
        <w:rPr>
          <w:bCs/>
        </w:rPr>
        <w:t xml:space="preserve"> Атнинского </w:t>
      </w:r>
      <w:r w:rsidRPr="002B6DE9">
        <w:rPr>
          <w:bCs/>
        </w:rPr>
        <w:t>муниципальн</w:t>
      </w:r>
      <w:r w:rsidRPr="002B6DE9">
        <w:rPr>
          <w:bCs/>
        </w:rPr>
        <w:t>о</w:t>
      </w:r>
      <w:r w:rsidRPr="002B6DE9">
        <w:rPr>
          <w:bCs/>
        </w:rPr>
        <w:t xml:space="preserve">го района Республики Татарстан, </w:t>
      </w:r>
      <w:r w:rsidRPr="002B6DE9">
        <w:t>подлежащих включению в соглашение, которым пред</w:t>
      </w:r>
      <w:r w:rsidRPr="002B6DE9">
        <w:t>у</w:t>
      </w:r>
      <w:r w:rsidRPr="002B6DE9">
        <w:t>сматриваются</w:t>
      </w:r>
      <w:r>
        <w:t xml:space="preserve"> </w:t>
      </w:r>
      <w:r w:rsidRPr="002B6DE9">
        <w:t>меры по социально-экономическому развитию и оздоровлению муниципальных финансов</w:t>
      </w:r>
      <w:r>
        <w:t xml:space="preserve"> поселений Атнинского</w:t>
      </w:r>
      <w:r w:rsidRPr="002B6DE9">
        <w:t xml:space="preserve"> муниципальн</w:t>
      </w:r>
      <w:r>
        <w:t>ого района</w:t>
      </w:r>
      <w:r w:rsidRPr="002B6DE9">
        <w:t xml:space="preserve"> Ре</w:t>
      </w:r>
      <w:r w:rsidRPr="002B6DE9">
        <w:t>с</w:t>
      </w:r>
      <w:r w:rsidRPr="002B6DE9">
        <w:t>публики Татарстан</w:t>
      </w:r>
    </w:p>
    <w:p w:rsidR="00751163" w:rsidRPr="002B6DE9" w:rsidRDefault="00751163" w:rsidP="0075116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51163" w:rsidRPr="002B6DE9" w:rsidRDefault="00751163" w:rsidP="0075116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bookmarkStart w:id="1" w:name="Par9"/>
      <w:bookmarkEnd w:id="1"/>
      <w:r w:rsidRPr="002B6DE9">
        <w:rPr>
          <w:sz w:val="28"/>
          <w:szCs w:val="28"/>
        </w:rPr>
        <w:t>1. Обязательства по осуществлению мер, направленных на снижение уровня дотационности</w:t>
      </w:r>
      <w:r>
        <w:rPr>
          <w:sz w:val="28"/>
          <w:szCs w:val="28"/>
        </w:rPr>
        <w:t xml:space="preserve"> </w:t>
      </w:r>
      <w:r w:rsidRPr="002B6DE9">
        <w:rPr>
          <w:sz w:val="28"/>
          <w:szCs w:val="28"/>
        </w:rPr>
        <w:t>поселения и увеличение налоговых и неналоговых доходов бюдж</w:t>
      </w:r>
      <w:r w:rsidRPr="002B6DE9">
        <w:rPr>
          <w:sz w:val="28"/>
          <w:szCs w:val="28"/>
        </w:rPr>
        <w:t>е</w:t>
      </w:r>
      <w:r w:rsidRPr="002B6DE9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2B6DE9">
        <w:rPr>
          <w:sz w:val="28"/>
          <w:szCs w:val="28"/>
        </w:rPr>
        <w:t>поселения, предусматривающие:</w:t>
      </w:r>
    </w:p>
    <w:p w:rsidR="00751163" w:rsidRPr="002B6DE9" w:rsidRDefault="00751163" w:rsidP="0075116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bookmarkStart w:id="2" w:name="Par12"/>
      <w:bookmarkEnd w:id="2"/>
      <w:r w:rsidRPr="002B6DE9">
        <w:rPr>
          <w:sz w:val="28"/>
          <w:szCs w:val="28"/>
        </w:rPr>
        <w:t>в) обеспечение роста налоговых и неналоговых доходов бюджета</w:t>
      </w:r>
      <w:r>
        <w:rPr>
          <w:sz w:val="28"/>
          <w:szCs w:val="28"/>
        </w:rPr>
        <w:t xml:space="preserve"> </w:t>
      </w:r>
      <w:r w:rsidRPr="002B6DE9">
        <w:rPr>
          <w:sz w:val="28"/>
          <w:szCs w:val="28"/>
        </w:rPr>
        <w:t>поселения по итогам исполнения бюджета поселения за 2020 год по сравнению с уровнем испо</w:t>
      </w:r>
      <w:r w:rsidRPr="002B6DE9">
        <w:rPr>
          <w:sz w:val="28"/>
          <w:szCs w:val="28"/>
        </w:rPr>
        <w:t>л</w:t>
      </w:r>
      <w:r w:rsidRPr="002B6DE9">
        <w:rPr>
          <w:sz w:val="28"/>
          <w:szCs w:val="28"/>
        </w:rPr>
        <w:t>нения 2019 года в сопоставимых условиях (в процентах);</w:t>
      </w:r>
    </w:p>
    <w:p w:rsidR="00751163" w:rsidRPr="002B6DE9" w:rsidRDefault="00751163" w:rsidP="0075116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2B6DE9">
        <w:rPr>
          <w:sz w:val="28"/>
          <w:szCs w:val="28"/>
        </w:rPr>
        <w:t xml:space="preserve">г) направление главой </w:t>
      </w:r>
      <w:r>
        <w:rPr>
          <w:sz w:val="28"/>
          <w:szCs w:val="28"/>
        </w:rPr>
        <w:t>поселения</w:t>
      </w:r>
      <w:r w:rsidRPr="002B6DE9">
        <w:rPr>
          <w:sz w:val="28"/>
          <w:szCs w:val="28"/>
        </w:rPr>
        <w:t xml:space="preserve"> (руководителем исполнительно-распорядительного органа) поселения в финансовый орган на согласование:</w:t>
      </w:r>
    </w:p>
    <w:p w:rsidR="00751163" w:rsidRPr="002B6DE9" w:rsidRDefault="00751163" w:rsidP="0075116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2B6DE9">
        <w:rPr>
          <w:sz w:val="28"/>
          <w:szCs w:val="28"/>
        </w:rPr>
        <w:t xml:space="preserve">основных параметров проекта бюджета </w:t>
      </w:r>
      <w:r w:rsidRPr="002B6DE9">
        <w:rPr>
          <w:bCs/>
          <w:sz w:val="28"/>
          <w:szCs w:val="28"/>
        </w:rPr>
        <w:t>поселения</w:t>
      </w:r>
      <w:r w:rsidRPr="002B6DE9">
        <w:rPr>
          <w:sz w:val="28"/>
          <w:szCs w:val="28"/>
        </w:rPr>
        <w:t xml:space="preserve"> на 2021 год (на 2021 год и на плановый период 2022 и 2023 годов) (доходы по видам доходов; расходы по разделам, подразделам, видам расходов; дефицит или профицит, источники фина</w:t>
      </w:r>
      <w:r w:rsidRPr="002B6DE9">
        <w:rPr>
          <w:sz w:val="28"/>
          <w:szCs w:val="28"/>
        </w:rPr>
        <w:t>н</w:t>
      </w:r>
      <w:r w:rsidRPr="002B6DE9">
        <w:rPr>
          <w:sz w:val="28"/>
          <w:szCs w:val="28"/>
        </w:rPr>
        <w:t xml:space="preserve">сирования дефицита бюджета </w:t>
      </w:r>
      <w:r w:rsidRPr="002B6DE9">
        <w:rPr>
          <w:bCs/>
          <w:sz w:val="28"/>
          <w:szCs w:val="28"/>
        </w:rPr>
        <w:t>поселения</w:t>
      </w:r>
      <w:r w:rsidRPr="002B6DE9">
        <w:rPr>
          <w:sz w:val="28"/>
          <w:szCs w:val="28"/>
        </w:rPr>
        <w:t xml:space="preserve"> по видам источников; программа мун</w:t>
      </w:r>
      <w:r w:rsidRPr="002B6DE9">
        <w:rPr>
          <w:sz w:val="28"/>
          <w:szCs w:val="28"/>
        </w:rPr>
        <w:t>и</w:t>
      </w:r>
      <w:r w:rsidRPr="002B6DE9">
        <w:rPr>
          <w:sz w:val="28"/>
          <w:szCs w:val="28"/>
        </w:rPr>
        <w:t xml:space="preserve">ципальных заимствований и основные направления долговой политики </w:t>
      </w:r>
      <w:r w:rsidRPr="002B6DE9">
        <w:rPr>
          <w:bCs/>
          <w:sz w:val="28"/>
          <w:szCs w:val="28"/>
        </w:rPr>
        <w:t>поселения</w:t>
      </w:r>
      <w:r w:rsidRPr="002B6DE9">
        <w:rPr>
          <w:sz w:val="28"/>
          <w:szCs w:val="28"/>
        </w:rPr>
        <w:t xml:space="preserve"> на 2021 год (на 2021 год и плановый период 2022 и 2023 годов), до внесения ук</w:t>
      </w:r>
      <w:r w:rsidRPr="002B6DE9">
        <w:rPr>
          <w:sz w:val="28"/>
          <w:szCs w:val="28"/>
        </w:rPr>
        <w:t>а</w:t>
      </w:r>
      <w:r w:rsidRPr="002B6DE9">
        <w:rPr>
          <w:sz w:val="28"/>
          <w:szCs w:val="28"/>
        </w:rPr>
        <w:t xml:space="preserve">занного проекта в </w:t>
      </w:r>
      <w:r>
        <w:rPr>
          <w:sz w:val="28"/>
          <w:szCs w:val="28"/>
        </w:rPr>
        <w:t>Совет поселения</w:t>
      </w:r>
      <w:r w:rsidRPr="002B6DE9">
        <w:rPr>
          <w:sz w:val="28"/>
          <w:szCs w:val="28"/>
        </w:rPr>
        <w:t>;</w:t>
      </w:r>
    </w:p>
    <w:p w:rsidR="00751163" w:rsidRPr="002B6DE9" w:rsidRDefault="00751163" w:rsidP="0075116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2B6DE9">
        <w:rPr>
          <w:sz w:val="28"/>
          <w:szCs w:val="28"/>
        </w:rPr>
        <w:t xml:space="preserve">проектов решений </w:t>
      </w:r>
      <w:r>
        <w:rPr>
          <w:sz w:val="28"/>
          <w:szCs w:val="28"/>
        </w:rPr>
        <w:t xml:space="preserve">Совета </w:t>
      </w:r>
      <w:r w:rsidRPr="002B6DE9">
        <w:rPr>
          <w:bCs/>
          <w:sz w:val="28"/>
          <w:szCs w:val="28"/>
        </w:rPr>
        <w:t>поселения</w:t>
      </w:r>
      <w:r w:rsidRPr="002B6DE9">
        <w:rPr>
          <w:sz w:val="28"/>
          <w:szCs w:val="28"/>
        </w:rPr>
        <w:t xml:space="preserve"> о внесении изменений в решение о бю</w:t>
      </w:r>
      <w:r w:rsidRPr="002B6DE9">
        <w:rPr>
          <w:sz w:val="28"/>
          <w:szCs w:val="28"/>
        </w:rPr>
        <w:t>д</w:t>
      </w:r>
      <w:r w:rsidRPr="002B6DE9">
        <w:rPr>
          <w:sz w:val="28"/>
          <w:szCs w:val="28"/>
        </w:rPr>
        <w:t xml:space="preserve">жете </w:t>
      </w:r>
      <w:r w:rsidRPr="002B6DE9">
        <w:rPr>
          <w:bCs/>
          <w:sz w:val="28"/>
          <w:szCs w:val="28"/>
        </w:rPr>
        <w:t>поселения</w:t>
      </w:r>
      <w:r w:rsidRPr="002B6DE9">
        <w:rPr>
          <w:sz w:val="28"/>
          <w:szCs w:val="28"/>
        </w:rPr>
        <w:t xml:space="preserve"> на 2020 год (на 2020 год и на плановый период 2021 и 2022 годов) до внесения указанных проектов в </w:t>
      </w:r>
      <w:r>
        <w:rPr>
          <w:sz w:val="28"/>
          <w:szCs w:val="28"/>
        </w:rPr>
        <w:t>Совет</w:t>
      </w:r>
      <w:r w:rsidRPr="002B6DE9">
        <w:rPr>
          <w:sz w:val="28"/>
          <w:szCs w:val="28"/>
        </w:rPr>
        <w:t xml:space="preserve"> </w:t>
      </w:r>
      <w:r w:rsidRPr="002B6DE9">
        <w:rPr>
          <w:bCs/>
          <w:sz w:val="28"/>
          <w:szCs w:val="28"/>
        </w:rPr>
        <w:t>п</w:t>
      </w:r>
      <w:r w:rsidRPr="002B6DE9">
        <w:rPr>
          <w:bCs/>
          <w:sz w:val="28"/>
          <w:szCs w:val="28"/>
        </w:rPr>
        <w:t>о</w:t>
      </w:r>
      <w:r w:rsidRPr="002B6DE9">
        <w:rPr>
          <w:bCs/>
          <w:sz w:val="28"/>
          <w:szCs w:val="28"/>
        </w:rPr>
        <w:t>селения</w:t>
      </w:r>
      <w:r w:rsidRPr="002B6DE9">
        <w:rPr>
          <w:sz w:val="28"/>
          <w:szCs w:val="28"/>
        </w:rPr>
        <w:t>;</w:t>
      </w:r>
    </w:p>
    <w:p w:rsidR="00751163" w:rsidRPr="002B6DE9" w:rsidRDefault="00751163" w:rsidP="0075116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bookmarkStart w:id="3" w:name="Par17"/>
      <w:bookmarkEnd w:id="3"/>
      <w:r w:rsidRPr="002B6DE9">
        <w:rPr>
          <w:sz w:val="28"/>
          <w:szCs w:val="28"/>
        </w:rPr>
        <w:t xml:space="preserve">Поселениям не вносить в </w:t>
      </w:r>
      <w:r>
        <w:rPr>
          <w:sz w:val="28"/>
          <w:szCs w:val="28"/>
        </w:rPr>
        <w:t xml:space="preserve">Совет </w:t>
      </w:r>
      <w:r w:rsidRPr="002B6DE9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2B6DE9">
        <w:rPr>
          <w:sz w:val="28"/>
          <w:szCs w:val="28"/>
        </w:rPr>
        <w:t>указанные в настоящем подпун</w:t>
      </w:r>
      <w:r w:rsidRPr="002B6DE9">
        <w:rPr>
          <w:sz w:val="28"/>
          <w:szCs w:val="28"/>
        </w:rPr>
        <w:t>к</w:t>
      </w:r>
      <w:r w:rsidRPr="002B6DE9">
        <w:rPr>
          <w:sz w:val="28"/>
          <w:szCs w:val="28"/>
        </w:rPr>
        <w:t>те проекты актов без учета рекомендаций финансового орг</w:t>
      </w:r>
      <w:r w:rsidRPr="002B6DE9">
        <w:rPr>
          <w:sz w:val="28"/>
          <w:szCs w:val="28"/>
        </w:rPr>
        <w:t>а</w:t>
      </w:r>
      <w:r w:rsidRPr="002B6DE9">
        <w:rPr>
          <w:sz w:val="28"/>
          <w:szCs w:val="28"/>
        </w:rPr>
        <w:t>на.</w:t>
      </w:r>
    </w:p>
    <w:p w:rsidR="00751163" w:rsidRPr="002B6DE9" w:rsidRDefault="00751163" w:rsidP="0075116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2B6DE9">
        <w:rPr>
          <w:sz w:val="28"/>
          <w:szCs w:val="28"/>
        </w:rPr>
        <w:t>2. Обязательства по осуществлению мер, направленных на бюджетную конс</w:t>
      </w:r>
      <w:r w:rsidRPr="002B6DE9">
        <w:rPr>
          <w:sz w:val="28"/>
          <w:szCs w:val="28"/>
        </w:rPr>
        <w:t>о</w:t>
      </w:r>
      <w:r w:rsidRPr="002B6DE9">
        <w:rPr>
          <w:sz w:val="28"/>
          <w:szCs w:val="28"/>
        </w:rPr>
        <w:t>лидацию, предусматривающие:</w:t>
      </w:r>
    </w:p>
    <w:p w:rsidR="00751163" w:rsidRPr="002B6DE9" w:rsidRDefault="00751163" w:rsidP="0075116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bookmarkStart w:id="4" w:name="Par18"/>
      <w:bookmarkEnd w:id="4"/>
      <w:r w:rsidRPr="002B6DE9">
        <w:rPr>
          <w:sz w:val="28"/>
          <w:szCs w:val="28"/>
        </w:rPr>
        <w:t xml:space="preserve">а) соблюдение </w:t>
      </w:r>
      <w:r w:rsidRPr="002B6DE9">
        <w:rPr>
          <w:bCs/>
          <w:sz w:val="28"/>
          <w:szCs w:val="28"/>
        </w:rPr>
        <w:t>поселением,</w:t>
      </w:r>
      <w:r w:rsidRPr="002B6DE9">
        <w:rPr>
          <w:sz w:val="28"/>
          <w:szCs w:val="28"/>
        </w:rPr>
        <w:t xml:space="preserve"> в бюджете которого доля дотаций из других бю</w:t>
      </w:r>
      <w:r w:rsidRPr="002B6DE9">
        <w:rPr>
          <w:sz w:val="28"/>
          <w:szCs w:val="28"/>
        </w:rPr>
        <w:t>д</w:t>
      </w:r>
      <w:r w:rsidRPr="002B6DE9">
        <w:rPr>
          <w:sz w:val="28"/>
          <w:szCs w:val="28"/>
        </w:rPr>
        <w:t>жетов бюджетной системы Республики Татарстан, в течение двух из трех после</w:t>
      </w:r>
      <w:r w:rsidRPr="002B6DE9">
        <w:rPr>
          <w:sz w:val="28"/>
          <w:szCs w:val="28"/>
        </w:rPr>
        <w:t>д</w:t>
      </w:r>
      <w:r w:rsidRPr="002B6DE9">
        <w:rPr>
          <w:sz w:val="28"/>
          <w:szCs w:val="28"/>
        </w:rPr>
        <w:t>них отчетных финансовых лет превышала 5 процентов объема собственных дох</w:t>
      </w:r>
      <w:r w:rsidRPr="002B6DE9">
        <w:rPr>
          <w:sz w:val="28"/>
          <w:szCs w:val="28"/>
        </w:rPr>
        <w:t>о</w:t>
      </w:r>
      <w:r w:rsidRPr="002B6DE9">
        <w:rPr>
          <w:sz w:val="28"/>
          <w:szCs w:val="28"/>
        </w:rPr>
        <w:t>дов местного бюджета, установленных Кабинетом Министров Республики Тата</w:t>
      </w:r>
      <w:r w:rsidRPr="002B6DE9">
        <w:rPr>
          <w:sz w:val="28"/>
          <w:szCs w:val="28"/>
        </w:rPr>
        <w:t>р</w:t>
      </w:r>
      <w:r w:rsidRPr="002B6DE9">
        <w:rPr>
          <w:sz w:val="28"/>
          <w:szCs w:val="28"/>
        </w:rPr>
        <w:t>стан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служащих;</w:t>
      </w:r>
    </w:p>
    <w:p w:rsidR="00751163" w:rsidRPr="002B6DE9" w:rsidRDefault="00751163" w:rsidP="0075116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2B6DE9">
        <w:rPr>
          <w:sz w:val="28"/>
          <w:szCs w:val="28"/>
        </w:rPr>
        <w:t>б) недопущение образования просроченной кредиторской задолженности м</w:t>
      </w:r>
      <w:r w:rsidRPr="002B6DE9">
        <w:rPr>
          <w:sz w:val="28"/>
          <w:szCs w:val="28"/>
        </w:rPr>
        <w:t>у</w:t>
      </w:r>
      <w:r w:rsidRPr="002B6DE9">
        <w:rPr>
          <w:sz w:val="28"/>
          <w:szCs w:val="28"/>
        </w:rPr>
        <w:t>ниципальных учреждений;</w:t>
      </w:r>
    </w:p>
    <w:p w:rsidR="00751163" w:rsidRPr="002B6DE9" w:rsidRDefault="00751163" w:rsidP="0075116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2B6DE9">
        <w:rPr>
          <w:sz w:val="28"/>
          <w:szCs w:val="28"/>
        </w:rPr>
        <w:lastRenderedPageBreak/>
        <w:t>в) обеспечение не увеличения численности работников органов местного с</w:t>
      </w:r>
      <w:r w:rsidRPr="002B6DE9">
        <w:rPr>
          <w:sz w:val="28"/>
          <w:szCs w:val="28"/>
        </w:rPr>
        <w:t>а</w:t>
      </w:r>
      <w:r w:rsidRPr="002B6DE9">
        <w:rPr>
          <w:sz w:val="28"/>
          <w:szCs w:val="28"/>
        </w:rPr>
        <w:t>моуправления поселения, а также направления на согласование в финансовый о</w:t>
      </w:r>
      <w:r w:rsidRPr="002B6DE9">
        <w:rPr>
          <w:sz w:val="28"/>
          <w:szCs w:val="28"/>
        </w:rPr>
        <w:t>р</w:t>
      </w:r>
      <w:r w:rsidRPr="002B6DE9">
        <w:rPr>
          <w:sz w:val="28"/>
          <w:szCs w:val="28"/>
        </w:rPr>
        <w:t>ган проектов муниципальных правовых актов органов местного самоуправления поселения об увеличении численности работников органов местного самоуправл</w:t>
      </w:r>
      <w:r w:rsidRPr="002B6DE9">
        <w:rPr>
          <w:sz w:val="28"/>
          <w:szCs w:val="28"/>
        </w:rPr>
        <w:t>е</w:t>
      </w:r>
      <w:r w:rsidRPr="002B6DE9">
        <w:rPr>
          <w:sz w:val="28"/>
          <w:szCs w:val="28"/>
        </w:rPr>
        <w:t>ния поселения до их принятия в случае необходимости увеличения численности работников в результате разграничения полномочий между органами госуда</w:t>
      </w:r>
      <w:r w:rsidRPr="002B6DE9">
        <w:rPr>
          <w:sz w:val="28"/>
          <w:szCs w:val="28"/>
        </w:rPr>
        <w:t>р</w:t>
      </w:r>
      <w:r w:rsidRPr="002B6DE9">
        <w:rPr>
          <w:sz w:val="28"/>
          <w:szCs w:val="28"/>
        </w:rPr>
        <w:t>ственной власти Российской Федерации, органами государственной власти Ре</w:t>
      </w:r>
      <w:r w:rsidRPr="002B6DE9">
        <w:rPr>
          <w:sz w:val="28"/>
          <w:szCs w:val="28"/>
        </w:rPr>
        <w:t>с</w:t>
      </w:r>
      <w:r w:rsidRPr="002B6DE9">
        <w:rPr>
          <w:sz w:val="28"/>
          <w:szCs w:val="28"/>
        </w:rPr>
        <w:t>публики Татарстан, органами местного самоуправления;</w:t>
      </w:r>
    </w:p>
    <w:p w:rsidR="00751163" w:rsidRPr="002B6DE9" w:rsidRDefault="00751163" w:rsidP="0075116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2B6DE9">
        <w:rPr>
          <w:sz w:val="28"/>
          <w:szCs w:val="28"/>
        </w:rPr>
        <w:t>г) утверждение бюджетов поселений с включением в состав доходов дотаций из бюджета</w:t>
      </w:r>
      <w:r>
        <w:rPr>
          <w:sz w:val="28"/>
          <w:szCs w:val="28"/>
        </w:rPr>
        <w:t xml:space="preserve"> Атнинского </w:t>
      </w:r>
      <w:r w:rsidRPr="002B6DE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2B6DE9">
        <w:rPr>
          <w:sz w:val="28"/>
          <w:szCs w:val="28"/>
        </w:rPr>
        <w:t>Республики Татарстан в разм</w:t>
      </w:r>
      <w:r w:rsidRPr="002B6DE9">
        <w:rPr>
          <w:sz w:val="28"/>
          <w:szCs w:val="28"/>
        </w:rPr>
        <w:t>е</w:t>
      </w:r>
      <w:r w:rsidRPr="002B6DE9">
        <w:rPr>
          <w:sz w:val="28"/>
          <w:szCs w:val="28"/>
        </w:rPr>
        <w:t>рах, не превышающих предусмотренные в бюджете муниципального района Ре</w:t>
      </w:r>
      <w:r w:rsidRPr="002B6DE9">
        <w:rPr>
          <w:sz w:val="28"/>
          <w:szCs w:val="28"/>
        </w:rPr>
        <w:t>с</w:t>
      </w:r>
      <w:r w:rsidRPr="002B6DE9">
        <w:rPr>
          <w:sz w:val="28"/>
          <w:szCs w:val="28"/>
        </w:rPr>
        <w:t>публики Т</w:t>
      </w:r>
      <w:r w:rsidRPr="002B6DE9">
        <w:rPr>
          <w:sz w:val="28"/>
          <w:szCs w:val="28"/>
        </w:rPr>
        <w:t>а</w:t>
      </w:r>
      <w:r w:rsidRPr="002B6DE9">
        <w:rPr>
          <w:sz w:val="28"/>
          <w:szCs w:val="28"/>
        </w:rPr>
        <w:t>тарстан объемы;</w:t>
      </w:r>
    </w:p>
    <w:p w:rsidR="00751163" w:rsidRPr="002B6DE9" w:rsidRDefault="00751163" w:rsidP="0075116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2B6DE9">
        <w:rPr>
          <w:sz w:val="28"/>
          <w:szCs w:val="28"/>
        </w:rPr>
        <w:t xml:space="preserve">д) проведение мероприятий по </w:t>
      </w:r>
      <w:r w:rsidRPr="002B6DE9">
        <w:rPr>
          <w:sz w:val="28"/>
          <w:szCs w:val="28"/>
          <w:lang w:eastAsia="en-US"/>
        </w:rPr>
        <w:t>сокращению задолженности в консолидир</w:t>
      </w:r>
      <w:r w:rsidRPr="002B6DE9">
        <w:rPr>
          <w:sz w:val="28"/>
          <w:szCs w:val="28"/>
          <w:lang w:eastAsia="en-US"/>
        </w:rPr>
        <w:t>о</w:t>
      </w:r>
      <w:r w:rsidRPr="002B6DE9">
        <w:rPr>
          <w:sz w:val="28"/>
          <w:szCs w:val="28"/>
          <w:lang w:eastAsia="en-US"/>
        </w:rPr>
        <w:t>ванный бюджет</w:t>
      </w:r>
      <w:r>
        <w:rPr>
          <w:sz w:val="28"/>
          <w:szCs w:val="28"/>
          <w:lang w:eastAsia="en-US"/>
        </w:rPr>
        <w:t xml:space="preserve"> Атнинского </w:t>
      </w:r>
      <w:r w:rsidRPr="002B6DE9">
        <w:rPr>
          <w:sz w:val="28"/>
          <w:szCs w:val="28"/>
          <w:lang w:eastAsia="en-US"/>
        </w:rPr>
        <w:t>муниципального района по налоговым платежам</w:t>
      </w:r>
      <w:r w:rsidRPr="002B6DE9">
        <w:rPr>
          <w:sz w:val="28"/>
          <w:szCs w:val="28"/>
        </w:rPr>
        <w:t>;</w:t>
      </w:r>
    </w:p>
    <w:p w:rsidR="00751163" w:rsidRPr="002B6DE9" w:rsidRDefault="00751163" w:rsidP="0075116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2B6DE9">
        <w:rPr>
          <w:sz w:val="28"/>
          <w:szCs w:val="28"/>
        </w:rPr>
        <w:t>е) соблюдение муниципальными бюджетными и автономными учреждениями принципов нормативного финансирования;</w:t>
      </w:r>
    </w:p>
    <w:p w:rsidR="00751163" w:rsidRPr="002B6DE9" w:rsidRDefault="00751163" w:rsidP="0075116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2B6DE9">
        <w:rPr>
          <w:sz w:val="28"/>
          <w:szCs w:val="28"/>
        </w:rPr>
        <w:t>ж) формирование муниципальными бюджетными и автономными учрежден</w:t>
      </w:r>
      <w:r w:rsidRPr="002B6DE9">
        <w:rPr>
          <w:sz w:val="28"/>
          <w:szCs w:val="28"/>
        </w:rPr>
        <w:t>и</w:t>
      </w:r>
      <w:r w:rsidRPr="002B6DE9">
        <w:rPr>
          <w:sz w:val="28"/>
          <w:szCs w:val="28"/>
        </w:rPr>
        <w:t>ями планов финансово-хозяйственной деятельности с учетом планирования фонда оплаты труда в объеме не менее объема, рассчитанного по тарификации работн</w:t>
      </w:r>
      <w:r w:rsidRPr="002B6DE9">
        <w:rPr>
          <w:sz w:val="28"/>
          <w:szCs w:val="28"/>
        </w:rPr>
        <w:t>и</w:t>
      </w:r>
      <w:r w:rsidRPr="002B6DE9">
        <w:rPr>
          <w:sz w:val="28"/>
          <w:szCs w:val="28"/>
        </w:rPr>
        <w:t>ков;</w:t>
      </w:r>
    </w:p>
    <w:p w:rsidR="00751163" w:rsidRPr="002B6DE9" w:rsidRDefault="00751163" w:rsidP="0075116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2B6DE9">
        <w:rPr>
          <w:sz w:val="28"/>
          <w:szCs w:val="28"/>
        </w:rPr>
        <w:t>3. Обязательства по осуществлению мер в рамках повышения качества упра</w:t>
      </w:r>
      <w:r w:rsidRPr="002B6DE9">
        <w:rPr>
          <w:sz w:val="28"/>
          <w:szCs w:val="28"/>
        </w:rPr>
        <w:t>в</w:t>
      </w:r>
      <w:r w:rsidRPr="002B6DE9">
        <w:rPr>
          <w:sz w:val="28"/>
          <w:szCs w:val="28"/>
        </w:rPr>
        <w:t>ления муниципальными финансами, предусматривающие:</w:t>
      </w:r>
    </w:p>
    <w:p w:rsidR="00751163" w:rsidRPr="002B6DE9" w:rsidRDefault="00751163" w:rsidP="0075116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2B6DE9">
        <w:rPr>
          <w:sz w:val="28"/>
          <w:szCs w:val="28"/>
        </w:rPr>
        <w:t>соблюдение требований к предельному объему муниципальных заимствов</w:t>
      </w:r>
      <w:r w:rsidRPr="002B6DE9">
        <w:rPr>
          <w:sz w:val="28"/>
          <w:szCs w:val="28"/>
        </w:rPr>
        <w:t>а</w:t>
      </w:r>
      <w:r w:rsidRPr="002B6DE9">
        <w:rPr>
          <w:sz w:val="28"/>
          <w:szCs w:val="28"/>
        </w:rPr>
        <w:t>ний, установленных статьей 106 Бюджетного кодекса Российской Федерации;</w:t>
      </w:r>
    </w:p>
    <w:p w:rsidR="00751163" w:rsidRPr="002B6DE9" w:rsidRDefault="00751163" w:rsidP="0075116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2B6DE9">
        <w:rPr>
          <w:sz w:val="28"/>
          <w:szCs w:val="28"/>
        </w:rPr>
        <w:t>отсутствие бюджетных кредитов, планируемых к привлечению от других бюджетов бюджетной системы Российской Федерации, предусмотренных в кач</w:t>
      </w:r>
      <w:r w:rsidRPr="002B6DE9">
        <w:rPr>
          <w:sz w:val="28"/>
          <w:szCs w:val="28"/>
        </w:rPr>
        <w:t>е</w:t>
      </w:r>
      <w:r w:rsidRPr="002B6DE9">
        <w:rPr>
          <w:sz w:val="28"/>
          <w:szCs w:val="28"/>
        </w:rPr>
        <w:t>стве источника финансирования дефицита бюджета поселения в решении о бюдж</w:t>
      </w:r>
      <w:r w:rsidRPr="002B6DE9">
        <w:rPr>
          <w:sz w:val="28"/>
          <w:szCs w:val="28"/>
        </w:rPr>
        <w:t>е</w:t>
      </w:r>
      <w:r w:rsidRPr="002B6DE9">
        <w:rPr>
          <w:sz w:val="28"/>
          <w:szCs w:val="28"/>
        </w:rPr>
        <w:t>те поселения сверх сумм бюджетных кредитов, по которым принято решение о предоставлении от других бюджетов бюджетной системы Российской Федерации (за исключением бюджетных кредитов на пополнение остатков средств на счетах м</w:t>
      </w:r>
      <w:r w:rsidRPr="002B6DE9">
        <w:rPr>
          <w:sz w:val="28"/>
          <w:szCs w:val="28"/>
        </w:rPr>
        <w:t>е</w:t>
      </w:r>
      <w:r w:rsidRPr="002B6DE9">
        <w:rPr>
          <w:sz w:val="28"/>
          <w:szCs w:val="28"/>
        </w:rPr>
        <w:t>стных бюджетов);</w:t>
      </w:r>
    </w:p>
    <w:p w:rsidR="00751163" w:rsidRPr="002B6DE9" w:rsidRDefault="00751163" w:rsidP="0075116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2B6DE9">
        <w:rPr>
          <w:sz w:val="28"/>
          <w:szCs w:val="28"/>
        </w:rPr>
        <w:t>отсутствие по состоянию на 1-е число каждого месяца просроченной задо</w:t>
      </w:r>
      <w:r w:rsidRPr="002B6DE9">
        <w:rPr>
          <w:sz w:val="28"/>
          <w:szCs w:val="28"/>
        </w:rPr>
        <w:t>л</w:t>
      </w:r>
      <w:r w:rsidRPr="002B6DE9">
        <w:rPr>
          <w:sz w:val="28"/>
          <w:szCs w:val="28"/>
        </w:rPr>
        <w:t>женности по долговым обязательствам поселения по данным долговой книги пос</w:t>
      </w:r>
      <w:r w:rsidRPr="002B6DE9">
        <w:rPr>
          <w:sz w:val="28"/>
          <w:szCs w:val="28"/>
        </w:rPr>
        <w:t>е</w:t>
      </w:r>
      <w:r w:rsidRPr="002B6DE9">
        <w:rPr>
          <w:sz w:val="28"/>
          <w:szCs w:val="28"/>
        </w:rPr>
        <w:t>ления, представляемым в финансовый орган.</w:t>
      </w:r>
    </w:p>
    <w:p w:rsidR="00751163" w:rsidRDefault="00751163" w:rsidP="00751163">
      <w:pPr>
        <w:autoSpaceDE w:val="0"/>
        <w:autoSpaceDN w:val="0"/>
        <w:adjustRightInd w:val="0"/>
        <w:spacing w:before="280"/>
        <w:ind w:firstLine="540"/>
        <w:contextualSpacing/>
        <w:jc w:val="both"/>
      </w:pPr>
      <w:r w:rsidRPr="002B6DE9">
        <w:rPr>
          <w:sz w:val="28"/>
          <w:szCs w:val="28"/>
        </w:rPr>
        <w:t>4. Обязательство поселения в случае невыполнения обязательств, предусмо</w:t>
      </w:r>
      <w:r w:rsidRPr="002B6DE9">
        <w:rPr>
          <w:sz w:val="28"/>
          <w:szCs w:val="28"/>
        </w:rPr>
        <w:t>т</w:t>
      </w:r>
      <w:r w:rsidRPr="002B6DE9">
        <w:rPr>
          <w:sz w:val="28"/>
          <w:szCs w:val="28"/>
        </w:rPr>
        <w:t>ренных настоящим Перечнем, за исключением обязательст</w:t>
      </w:r>
      <w:r>
        <w:rPr>
          <w:sz w:val="28"/>
          <w:szCs w:val="28"/>
        </w:rPr>
        <w:t xml:space="preserve">в, предусмотренных </w:t>
      </w:r>
      <w:r w:rsidRPr="00936932">
        <w:rPr>
          <w:sz w:val="28"/>
          <w:szCs w:val="28"/>
        </w:rPr>
        <w:t>подпунктом «а» пункта 1, подпунктом</w:t>
      </w:r>
      <w:r w:rsidRPr="002B6DE9">
        <w:rPr>
          <w:sz w:val="28"/>
          <w:szCs w:val="28"/>
        </w:rPr>
        <w:t xml:space="preserve"> «а» пункта 2, пунктом 3 настоящего Пере</w:t>
      </w:r>
      <w:r w:rsidRPr="002B6DE9">
        <w:rPr>
          <w:sz w:val="28"/>
          <w:szCs w:val="28"/>
        </w:rPr>
        <w:t>ч</w:t>
      </w:r>
      <w:r w:rsidRPr="002B6DE9">
        <w:rPr>
          <w:sz w:val="28"/>
          <w:szCs w:val="28"/>
        </w:rPr>
        <w:t xml:space="preserve">ня, по применению </w:t>
      </w:r>
      <w:r w:rsidRPr="002B6DE9">
        <w:rPr>
          <w:bCs/>
          <w:sz w:val="28"/>
          <w:szCs w:val="28"/>
        </w:rPr>
        <w:t>главой местной администрации (руководителем исполнител</w:t>
      </w:r>
      <w:r w:rsidRPr="002B6DE9">
        <w:rPr>
          <w:bCs/>
          <w:sz w:val="28"/>
          <w:szCs w:val="28"/>
        </w:rPr>
        <w:t>ь</w:t>
      </w:r>
      <w:r w:rsidRPr="002B6DE9">
        <w:rPr>
          <w:bCs/>
          <w:sz w:val="28"/>
          <w:szCs w:val="28"/>
        </w:rPr>
        <w:t>но-распорядительного органа) поселения</w:t>
      </w:r>
      <w:r>
        <w:rPr>
          <w:bCs/>
          <w:sz w:val="28"/>
          <w:szCs w:val="28"/>
        </w:rPr>
        <w:t xml:space="preserve"> </w:t>
      </w:r>
      <w:r w:rsidRPr="002B6DE9">
        <w:rPr>
          <w:sz w:val="28"/>
          <w:szCs w:val="28"/>
        </w:rPr>
        <w:t>мер дисциплинарной ответственности в соответствии с законодательством Российской Федерации к должностным лицам органов местного самоуправления поселения, чьи действия (бездействие) привели к нарушению указанных обязательств.</w:t>
      </w:r>
    </w:p>
    <w:p w:rsidR="00721FA7" w:rsidRPr="00C0585E" w:rsidRDefault="00721FA7" w:rsidP="00B36D4C">
      <w:pPr>
        <w:pStyle w:val="a9"/>
        <w:spacing w:line="264" w:lineRule="auto"/>
        <w:contextualSpacing/>
        <w:jc w:val="left"/>
        <w:rPr>
          <w:rFonts w:ascii="Arial" w:hAnsi="Arial" w:cs="Arial"/>
          <w:szCs w:val="24"/>
        </w:rPr>
      </w:pPr>
    </w:p>
    <w:sectPr w:rsidR="00721FA7" w:rsidRPr="00C0585E" w:rsidSect="00751163">
      <w:pgSz w:w="11906" w:h="16838"/>
      <w:pgMar w:top="709" w:right="566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92" w:rsidRDefault="00E06392">
      <w:r>
        <w:separator/>
      </w:r>
    </w:p>
  </w:endnote>
  <w:endnote w:type="continuationSeparator" w:id="0">
    <w:p w:rsidR="00E06392" w:rsidRDefault="00E0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92" w:rsidRDefault="00E06392">
      <w:r>
        <w:separator/>
      </w:r>
    </w:p>
  </w:footnote>
  <w:footnote w:type="continuationSeparator" w:id="0">
    <w:p w:rsidR="00E06392" w:rsidRDefault="00E06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CDA"/>
    <w:multiLevelType w:val="hybridMultilevel"/>
    <w:tmpl w:val="B868EAB0"/>
    <w:lvl w:ilvl="0" w:tplc="E758BB5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B7912B3"/>
    <w:multiLevelType w:val="hybridMultilevel"/>
    <w:tmpl w:val="23D4F6AA"/>
    <w:lvl w:ilvl="0" w:tplc="5628D742">
      <w:start w:val="1"/>
      <w:numFmt w:val="bullet"/>
      <w:suff w:val="space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EE"/>
    <w:rsid w:val="00001D36"/>
    <w:rsid w:val="000072D6"/>
    <w:rsid w:val="000108C2"/>
    <w:rsid w:val="00014ED3"/>
    <w:rsid w:val="0001654F"/>
    <w:rsid w:val="00034CB4"/>
    <w:rsid w:val="00081FAB"/>
    <w:rsid w:val="00086B25"/>
    <w:rsid w:val="00093F4A"/>
    <w:rsid w:val="0009566F"/>
    <w:rsid w:val="000972DB"/>
    <w:rsid w:val="000B1577"/>
    <w:rsid w:val="000B7216"/>
    <w:rsid w:val="000D3A5D"/>
    <w:rsid w:val="00115052"/>
    <w:rsid w:val="001150C5"/>
    <w:rsid w:val="001306F5"/>
    <w:rsid w:val="00142A12"/>
    <w:rsid w:val="00161D0F"/>
    <w:rsid w:val="001635D0"/>
    <w:rsid w:val="00172D0F"/>
    <w:rsid w:val="00173C54"/>
    <w:rsid w:val="00186DE5"/>
    <w:rsid w:val="001A1784"/>
    <w:rsid w:val="001C20EE"/>
    <w:rsid w:val="001D0597"/>
    <w:rsid w:val="001D6C47"/>
    <w:rsid w:val="001E5FDC"/>
    <w:rsid w:val="001F0479"/>
    <w:rsid w:val="001F5B43"/>
    <w:rsid w:val="00200AFC"/>
    <w:rsid w:val="00222252"/>
    <w:rsid w:val="002459DF"/>
    <w:rsid w:val="00246855"/>
    <w:rsid w:val="00254A9C"/>
    <w:rsid w:val="0026144F"/>
    <w:rsid w:val="002616FF"/>
    <w:rsid w:val="00263F1B"/>
    <w:rsid w:val="00266C64"/>
    <w:rsid w:val="00270E02"/>
    <w:rsid w:val="00282D29"/>
    <w:rsid w:val="00285902"/>
    <w:rsid w:val="00286D3A"/>
    <w:rsid w:val="002B1858"/>
    <w:rsid w:val="002B472A"/>
    <w:rsid w:val="002B6DE9"/>
    <w:rsid w:val="002C77F1"/>
    <w:rsid w:val="002E084C"/>
    <w:rsid w:val="002F0420"/>
    <w:rsid w:val="002F451E"/>
    <w:rsid w:val="00304349"/>
    <w:rsid w:val="00311ED9"/>
    <w:rsid w:val="00312B37"/>
    <w:rsid w:val="00333B9F"/>
    <w:rsid w:val="003358CD"/>
    <w:rsid w:val="0035356F"/>
    <w:rsid w:val="003573D2"/>
    <w:rsid w:val="0038563C"/>
    <w:rsid w:val="003930C3"/>
    <w:rsid w:val="00393AE5"/>
    <w:rsid w:val="003B328D"/>
    <w:rsid w:val="003C047C"/>
    <w:rsid w:val="003C38F6"/>
    <w:rsid w:val="003E50A0"/>
    <w:rsid w:val="003F3C32"/>
    <w:rsid w:val="003F4A1D"/>
    <w:rsid w:val="003F6140"/>
    <w:rsid w:val="003F7784"/>
    <w:rsid w:val="00400672"/>
    <w:rsid w:val="0040666D"/>
    <w:rsid w:val="004130C7"/>
    <w:rsid w:val="00413EC3"/>
    <w:rsid w:val="004152F7"/>
    <w:rsid w:val="00416E26"/>
    <w:rsid w:val="00424E59"/>
    <w:rsid w:val="004264F2"/>
    <w:rsid w:val="00435538"/>
    <w:rsid w:val="004556B7"/>
    <w:rsid w:val="00471642"/>
    <w:rsid w:val="00473ECB"/>
    <w:rsid w:val="00474585"/>
    <w:rsid w:val="00477809"/>
    <w:rsid w:val="004818EA"/>
    <w:rsid w:val="00486B52"/>
    <w:rsid w:val="00496EBC"/>
    <w:rsid w:val="004A38FD"/>
    <w:rsid w:val="004B01F0"/>
    <w:rsid w:val="004B0B86"/>
    <w:rsid w:val="004B36AA"/>
    <w:rsid w:val="004B7177"/>
    <w:rsid w:val="004C05FA"/>
    <w:rsid w:val="004C6401"/>
    <w:rsid w:val="004D182A"/>
    <w:rsid w:val="004D5CA2"/>
    <w:rsid w:val="004E7A3D"/>
    <w:rsid w:val="005055CC"/>
    <w:rsid w:val="00506D45"/>
    <w:rsid w:val="0051464A"/>
    <w:rsid w:val="00515D15"/>
    <w:rsid w:val="0052330F"/>
    <w:rsid w:val="00527371"/>
    <w:rsid w:val="005328BC"/>
    <w:rsid w:val="0053661D"/>
    <w:rsid w:val="00554FF3"/>
    <w:rsid w:val="005550DA"/>
    <w:rsid w:val="00556C3E"/>
    <w:rsid w:val="00560464"/>
    <w:rsid w:val="005643BF"/>
    <w:rsid w:val="005719FE"/>
    <w:rsid w:val="005760FB"/>
    <w:rsid w:val="00580FD7"/>
    <w:rsid w:val="00593AD0"/>
    <w:rsid w:val="00594976"/>
    <w:rsid w:val="005A0150"/>
    <w:rsid w:val="005A3332"/>
    <w:rsid w:val="005B2163"/>
    <w:rsid w:val="005C0CC1"/>
    <w:rsid w:val="005D4FC2"/>
    <w:rsid w:val="005E1A95"/>
    <w:rsid w:val="005E7191"/>
    <w:rsid w:val="005F6024"/>
    <w:rsid w:val="006057B5"/>
    <w:rsid w:val="006107F8"/>
    <w:rsid w:val="006114CC"/>
    <w:rsid w:val="00625538"/>
    <w:rsid w:val="00637B68"/>
    <w:rsid w:val="006459DF"/>
    <w:rsid w:val="00645E4D"/>
    <w:rsid w:val="00663A8F"/>
    <w:rsid w:val="006651D8"/>
    <w:rsid w:val="006711ED"/>
    <w:rsid w:val="006722CC"/>
    <w:rsid w:val="00686D72"/>
    <w:rsid w:val="00687136"/>
    <w:rsid w:val="006943EF"/>
    <w:rsid w:val="006A5700"/>
    <w:rsid w:val="006B622E"/>
    <w:rsid w:val="006B71AD"/>
    <w:rsid w:val="006D1F54"/>
    <w:rsid w:val="006D326F"/>
    <w:rsid w:val="006F145B"/>
    <w:rsid w:val="00702639"/>
    <w:rsid w:val="00702929"/>
    <w:rsid w:val="00710C77"/>
    <w:rsid w:val="007203BF"/>
    <w:rsid w:val="00721FA7"/>
    <w:rsid w:val="00730A8E"/>
    <w:rsid w:val="00751163"/>
    <w:rsid w:val="00755C48"/>
    <w:rsid w:val="00762CFF"/>
    <w:rsid w:val="007713CD"/>
    <w:rsid w:val="007828AC"/>
    <w:rsid w:val="007937EB"/>
    <w:rsid w:val="007B30D4"/>
    <w:rsid w:val="007B513C"/>
    <w:rsid w:val="007D02CC"/>
    <w:rsid w:val="007D52D1"/>
    <w:rsid w:val="007F65E4"/>
    <w:rsid w:val="008007C3"/>
    <w:rsid w:val="00815BBC"/>
    <w:rsid w:val="008203F1"/>
    <w:rsid w:val="0082171F"/>
    <w:rsid w:val="008218B0"/>
    <w:rsid w:val="00821E65"/>
    <w:rsid w:val="00841063"/>
    <w:rsid w:val="008722E9"/>
    <w:rsid w:val="00872964"/>
    <w:rsid w:val="00872B01"/>
    <w:rsid w:val="00881598"/>
    <w:rsid w:val="00885D2E"/>
    <w:rsid w:val="008954EF"/>
    <w:rsid w:val="008A1FAA"/>
    <w:rsid w:val="008A2112"/>
    <w:rsid w:val="008A581B"/>
    <w:rsid w:val="008B0912"/>
    <w:rsid w:val="008B4254"/>
    <w:rsid w:val="008B4654"/>
    <w:rsid w:val="008C09EA"/>
    <w:rsid w:val="008D1F84"/>
    <w:rsid w:val="008E199E"/>
    <w:rsid w:val="008F2CF8"/>
    <w:rsid w:val="008F4345"/>
    <w:rsid w:val="008F59F0"/>
    <w:rsid w:val="00904CE2"/>
    <w:rsid w:val="009104EA"/>
    <w:rsid w:val="00915EA2"/>
    <w:rsid w:val="00916198"/>
    <w:rsid w:val="00936932"/>
    <w:rsid w:val="00957577"/>
    <w:rsid w:val="009607B1"/>
    <w:rsid w:val="009618A8"/>
    <w:rsid w:val="009670E6"/>
    <w:rsid w:val="00967C6B"/>
    <w:rsid w:val="00975E9E"/>
    <w:rsid w:val="00981ACD"/>
    <w:rsid w:val="009843DF"/>
    <w:rsid w:val="009A1F2F"/>
    <w:rsid w:val="009B52FD"/>
    <w:rsid w:val="009C1A99"/>
    <w:rsid w:val="009C4974"/>
    <w:rsid w:val="009E76DD"/>
    <w:rsid w:val="00A14B2B"/>
    <w:rsid w:val="00A238CB"/>
    <w:rsid w:val="00A23A0E"/>
    <w:rsid w:val="00A400D8"/>
    <w:rsid w:val="00A5318A"/>
    <w:rsid w:val="00A60575"/>
    <w:rsid w:val="00A67651"/>
    <w:rsid w:val="00A67A0A"/>
    <w:rsid w:val="00A757C2"/>
    <w:rsid w:val="00A81A98"/>
    <w:rsid w:val="00A841A2"/>
    <w:rsid w:val="00A877A5"/>
    <w:rsid w:val="00A94F4F"/>
    <w:rsid w:val="00A96AF9"/>
    <w:rsid w:val="00AA0274"/>
    <w:rsid w:val="00AC3CCA"/>
    <w:rsid w:val="00AD280B"/>
    <w:rsid w:val="00AD4F56"/>
    <w:rsid w:val="00AD73B7"/>
    <w:rsid w:val="00AF2BF1"/>
    <w:rsid w:val="00B111BC"/>
    <w:rsid w:val="00B11EBC"/>
    <w:rsid w:val="00B16467"/>
    <w:rsid w:val="00B239B9"/>
    <w:rsid w:val="00B36D4C"/>
    <w:rsid w:val="00B455FC"/>
    <w:rsid w:val="00B51FCC"/>
    <w:rsid w:val="00B6329F"/>
    <w:rsid w:val="00B66B5C"/>
    <w:rsid w:val="00B74BA0"/>
    <w:rsid w:val="00B91E79"/>
    <w:rsid w:val="00B93470"/>
    <w:rsid w:val="00B94CC3"/>
    <w:rsid w:val="00BA2C44"/>
    <w:rsid w:val="00BA56B2"/>
    <w:rsid w:val="00BA7DA7"/>
    <w:rsid w:val="00BB32D5"/>
    <w:rsid w:val="00BB3AE6"/>
    <w:rsid w:val="00BC0ACB"/>
    <w:rsid w:val="00BC3E08"/>
    <w:rsid w:val="00BC5AC0"/>
    <w:rsid w:val="00BD252F"/>
    <w:rsid w:val="00BD4DDA"/>
    <w:rsid w:val="00BE4262"/>
    <w:rsid w:val="00BE7BC5"/>
    <w:rsid w:val="00BF582A"/>
    <w:rsid w:val="00C0554F"/>
    <w:rsid w:val="00C0585E"/>
    <w:rsid w:val="00C268B9"/>
    <w:rsid w:val="00C27900"/>
    <w:rsid w:val="00C46867"/>
    <w:rsid w:val="00C716DB"/>
    <w:rsid w:val="00C7723D"/>
    <w:rsid w:val="00C86360"/>
    <w:rsid w:val="00C8738E"/>
    <w:rsid w:val="00C92E89"/>
    <w:rsid w:val="00C9317F"/>
    <w:rsid w:val="00C953F6"/>
    <w:rsid w:val="00C95459"/>
    <w:rsid w:val="00C96642"/>
    <w:rsid w:val="00C97CF0"/>
    <w:rsid w:val="00CA0EBF"/>
    <w:rsid w:val="00CA157A"/>
    <w:rsid w:val="00CA361E"/>
    <w:rsid w:val="00CA7357"/>
    <w:rsid w:val="00CB130B"/>
    <w:rsid w:val="00CB4571"/>
    <w:rsid w:val="00CB56A2"/>
    <w:rsid w:val="00CD04A3"/>
    <w:rsid w:val="00CD4580"/>
    <w:rsid w:val="00CD5F20"/>
    <w:rsid w:val="00CD78F2"/>
    <w:rsid w:val="00CE3E77"/>
    <w:rsid w:val="00CE4CDE"/>
    <w:rsid w:val="00CF403B"/>
    <w:rsid w:val="00CF71F7"/>
    <w:rsid w:val="00D063D1"/>
    <w:rsid w:val="00D113CD"/>
    <w:rsid w:val="00D130AF"/>
    <w:rsid w:val="00D22400"/>
    <w:rsid w:val="00D463A9"/>
    <w:rsid w:val="00D46B0F"/>
    <w:rsid w:val="00D4706C"/>
    <w:rsid w:val="00D740EA"/>
    <w:rsid w:val="00DB1A8C"/>
    <w:rsid w:val="00DB41B1"/>
    <w:rsid w:val="00DE79AD"/>
    <w:rsid w:val="00DF5C9E"/>
    <w:rsid w:val="00E00B9E"/>
    <w:rsid w:val="00E022E0"/>
    <w:rsid w:val="00E06392"/>
    <w:rsid w:val="00E1680A"/>
    <w:rsid w:val="00E2259C"/>
    <w:rsid w:val="00E25477"/>
    <w:rsid w:val="00E32CCF"/>
    <w:rsid w:val="00E32D9D"/>
    <w:rsid w:val="00E43F6E"/>
    <w:rsid w:val="00E45FBA"/>
    <w:rsid w:val="00E53105"/>
    <w:rsid w:val="00E61D59"/>
    <w:rsid w:val="00E62636"/>
    <w:rsid w:val="00E73DD9"/>
    <w:rsid w:val="00E74461"/>
    <w:rsid w:val="00E75A88"/>
    <w:rsid w:val="00E75CB3"/>
    <w:rsid w:val="00E83F85"/>
    <w:rsid w:val="00E84D1F"/>
    <w:rsid w:val="00E85DE0"/>
    <w:rsid w:val="00E869BF"/>
    <w:rsid w:val="00EA00E9"/>
    <w:rsid w:val="00EA33F8"/>
    <w:rsid w:val="00EB140D"/>
    <w:rsid w:val="00EF71E6"/>
    <w:rsid w:val="00F10B11"/>
    <w:rsid w:val="00F14628"/>
    <w:rsid w:val="00F24047"/>
    <w:rsid w:val="00F24A98"/>
    <w:rsid w:val="00F45895"/>
    <w:rsid w:val="00F56591"/>
    <w:rsid w:val="00F61DCA"/>
    <w:rsid w:val="00F71ACB"/>
    <w:rsid w:val="00F754A0"/>
    <w:rsid w:val="00F805EE"/>
    <w:rsid w:val="00FA1966"/>
    <w:rsid w:val="00FA755F"/>
    <w:rsid w:val="00FB0AD9"/>
    <w:rsid w:val="00FB568A"/>
    <w:rsid w:val="00FC1AAC"/>
    <w:rsid w:val="00FC1E2F"/>
    <w:rsid w:val="00FD0D44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F9001"/>
  <w15:docId w15:val="{529E53D4-F45A-4BA7-B066-7B748C36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21F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E08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0"/>
    <w:link w:val="a6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6">
    <w:name w:val="МФ РТ Знак"/>
    <w:basedOn w:val="11"/>
    <w:link w:val="a5"/>
    <w:rsid w:val="005C0CC1"/>
    <w:rPr>
      <w:sz w:val="28"/>
      <w:lang w:val="en-US"/>
    </w:rPr>
  </w:style>
  <w:style w:type="paragraph" w:styleId="a7">
    <w:name w:val="Balloon Text"/>
    <w:basedOn w:val="a"/>
    <w:link w:val="a8"/>
    <w:rsid w:val="001C20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0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21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link w:val="aa"/>
    <w:qFormat/>
    <w:rsid w:val="00721FA7"/>
    <w:pPr>
      <w:jc w:val="center"/>
    </w:pPr>
    <w:rPr>
      <w:sz w:val="24"/>
    </w:rPr>
  </w:style>
  <w:style w:type="character" w:customStyle="1" w:styleId="aa">
    <w:name w:val="Заголовок Знак"/>
    <w:basedOn w:val="a0"/>
    <w:link w:val="a9"/>
    <w:rsid w:val="00721FA7"/>
    <w:rPr>
      <w:sz w:val="24"/>
    </w:rPr>
  </w:style>
  <w:style w:type="paragraph" w:customStyle="1" w:styleId="ab">
    <w:name w:val="мф рт"/>
    <w:basedOn w:val="a"/>
    <w:link w:val="ac"/>
    <w:qFormat/>
    <w:rsid w:val="00BC0ACB"/>
  </w:style>
  <w:style w:type="character" w:customStyle="1" w:styleId="ac">
    <w:name w:val="мф рт Знак"/>
    <w:basedOn w:val="a0"/>
    <w:link w:val="ab"/>
    <w:rsid w:val="00BC0ACB"/>
  </w:style>
  <w:style w:type="paragraph" w:customStyle="1" w:styleId="ConsPlusNormal">
    <w:name w:val="ConsPlusNormal"/>
    <w:rsid w:val="00BF582A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556C3E"/>
    <w:pPr>
      <w:ind w:left="720"/>
      <w:contextualSpacing/>
    </w:pPr>
  </w:style>
  <w:style w:type="paragraph" w:customStyle="1" w:styleId="ConsPlusNonformat">
    <w:name w:val="ConsPlusNonformat"/>
    <w:uiPriority w:val="99"/>
    <w:rsid w:val="00915EA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e">
    <w:name w:val="footnote text"/>
    <w:basedOn w:val="a"/>
    <w:link w:val="af"/>
    <w:uiPriority w:val="99"/>
    <w:unhideWhenUsed/>
    <w:rsid w:val="00173C54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173C54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unhideWhenUsed/>
    <w:rsid w:val="00173C54"/>
    <w:rPr>
      <w:vertAlign w:val="superscript"/>
    </w:rPr>
  </w:style>
  <w:style w:type="character" w:customStyle="1" w:styleId="60">
    <w:name w:val="Заголовок 6 Знак"/>
    <w:basedOn w:val="a0"/>
    <w:link w:val="6"/>
    <w:semiHidden/>
    <w:rsid w:val="002E084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nya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Liliya.Halitova</dc:creator>
  <cp:lastModifiedBy>1</cp:lastModifiedBy>
  <cp:revision>13</cp:revision>
  <cp:lastPrinted>2020-02-14T07:21:00Z</cp:lastPrinted>
  <dcterms:created xsi:type="dcterms:W3CDTF">2020-02-13T12:52:00Z</dcterms:created>
  <dcterms:modified xsi:type="dcterms:W3CDTF">2020-02-14T07:22:00Z</dcterms:modified>
</cp:coreProperties>
</file>