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1F9" w:rsidRDefault="007111F9" w:rsidP="007111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B533F5B" wp14:editId="43B27B19">
            <wp:simplePos x="0" y="0"/>
            <wp:positionH relativeFrom="column">
              <wp:posOffset>-183515</wp:posOffset>
            </wp:positionH>
            <wp:positionV relativeFrom="paragraph">
              <wp:posOffset>220980</wp:posOffset>
            </wp:positionV>
            <wp:extent cx="1381125" cy="13811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МИНИСТЕРСТВО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ХОЗЯЙСТВА И ПРОДОВОЛЬСТВИЯ </w:t>
      </w:r>
    </w:p>
    <w:p w:rsidR="007111F9" w:rsidRDefault="007111F9" w:rsidP="007111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7111F9" w:rsidRDefault="007111F9" w:rsidP="007111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11F9" w:rsidRDefault="007111F9" w:rsidP="007111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ПРЕСС-РЕЛИЗ</w:t>
      </w:r>
    </w:p>
    <w:p w:rsidR="007111F9" w:rsidRDefault="007111F9" w:rsidP="007111F9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7111F9" w:rsidRDefault="007111F9" w:rsidP="007111F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92612" w:rsidRPr="007111F9" w:rsidRDefault="00392612" w:rsidP="007111F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111F9">
        <w:rPr>
          <w:rFonts w:ascii="Times New Roman" w:hAnsi="Times New Roman" w:cs="Times New Roman"/>
          <w:b/>
          <w:sz w:val="28"/>
        </w:rPr>
        <w:t>Татарстан среди лидеров по темпам внедрения цифрового подхода в сельском хозяйстве</w:t>
      </w:r>
    </w:p>
    <w:p w:rsidR="00392612" w:rsidRPr="00392612" w:rsidRDefault="00392612" w:rsidP="007111F9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r w:rsidRPr="00392612">
        <w:rPr>
          <w:rFonts w:ascii="Times New Roman" w:hAnsi="Times New Roman" w:cs="Times New Roman"/>
          <w:sz w:val="28"/>
        </w:rPr>
        <w:t>Минсельхоз России отмечает поступательное развитие и стабильные темпы цифрового преобразования агропромышленного комплекса страны. По результатам исследования, проведенного ведомством в 85 субъектах Российской Федерации, 20% из них демонстрируют высокий уровень развития IT и внедрения технологических решений в АПК, в 29% регионах фиксируется средний показатель.</w:t>
      </w:r>
    </w:p>
    <w:p w:rsidR="00392612" w:rsidRPr="00392612" w:rsidRDefault="00392612" w:rsidP="007111F9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r w:rsidRPr="00392612">
        <w:rPr>
          <w:rFonts w:ascii="Times New Roman" w:hAnsi="Times New Roman" w:cs="Times New Roman"/>
          <w:sz w:val="28"/>
        </w:rPr>
        <w:t>Согласно полученным данным, среди лидеров по темпам внедрения цифровых подходов в сельском хозяйстве – Алтайский и Краснодарский края, Курская, Липецкая и Самарская область, Республика Башкирия и Республика Татарстан. Самые низкие темпы фиксируются в Еврейской автономной области, Амурской, Кировской, Костромской, Магаданской и Мурманской областях, Камчатском и Приморском краях, Кабардино-Балкарской Республике и Карачаево-Черкесской Республике.</w:t>
      </w:r>
    </w:p>
    <w:p w:rsidR="00392612" w:rsidRPr="00392612" w:rsidRDefault="00392612" w:rsidP="007111F9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proofErr w:type="gramStart"/>
      <w:r w:rsidRPr="00392612">
        <w:rPr>
          <w:rFonts w:ascii="Times New Roman" w:hAnsi="Times New Roman" w:cs="Times New Roman"/>
          <w:sz w:val="28"/>
        </w:rPr>
        <w:t xml:space="preserve">Уровень </w:t>
      </w:r>
      <w:proofErr w:type="spellStart"/>
      <w:r w:rsidRPr="00392612">
        <w:rPr>
          <w:rFonts w:ascii="Times New Roman" w:hAnsi="Times New Roman" w:cs="Times New Roman"/>
          <w:sz w:val="28"/>
        </w:rPr>
        <w:t>цифровизации</w:t>
      </w:r>
      <w:proofErr w:type="spellEnd"/>
      <w:r w:rsidRPr="00392612">
        <w:rPr>
          <w:rFonts w:ascii="Times New Roman" w:hAnsi="Times New Roman" w:cs="Times New Roman"/>
          <w:sz w:val="28"/>
        </w:rPr>
        <w:t xml:space="preserve"> АПК в регионах оценивался по таким показателям, как апробация пилотных решений и их тиражирование, полнофункциональное применение Электронного Правительства и новых цифровых технологий, внесение изменений в нормативные акты, обеспечивающие реализацию ведомственного проекта «Цифровое сельское хозяйство», унификация и применение централизованных решений, а также наличие возможности подключения уже существующих региональных систем с высоким уровнем развития IT технологий в сельское хозяйство.</w:t>
      </w:r>
      <w:proofErr w:type="gramEnd"/>
    </w:p>
    <w:p w:rsidR="00392612" w:rsidRPr="00392612" w:rsidRDefault="00392612" w:rsidP="007111F9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r w:rsidRPr="00392612">
        <w:rPr>
          <w:rFonts w:ascii="Times New Roman" w:hAnsi="Times New Roman" w:cs="Times New Roman"/>
          <w:sz w:val="28"/>
        </w:rPr>
        <w:t xml:space="preserve">Ведомственный проект «Цифровое сельское хозяйство», рассчитанный на 2019-2024 годы, ориентирован на </w:t>
      </w:r>
      <w:proofErr w:type="spellStart"/>
      <w:r w:rsidRPr="00392612">
        <w:rPr>
          <w:rFonts w:ascii="Times New Roman" w:hAnsi="Times New Roman" w:cs="Times New Roman"/>
          <w:sz w:val="28"/>
        </w:rPr>
        <w:t>сельхозтоваропроизводителей</w:t>
      </w:r>
      <w:proofErr w:type="spellEnd"/>
      <w:r w:rsidRPr="00392612">
        <w:rPr>
          <w:rFonts w:ascii="Times New Roman" w:hAnsi="Times New Roman" w:cs="Times New Roman"/>
          <w:sz w:val="28"/>
        </w:rPr>
        <w:t xml:space="preserve"> всех категорий, включая малый и средний бизнес, а также личные подсобные хозяйства. Во всех регионах страны будет облегчен процесс подачи отраслевой и иной отчетности в Минсельхоз России благодаря возможности ее передачи в электронном виде. Аграрии смогут пользоваться сервисами национальной платформы «Цифровое сельское хозяйство», в том числе такими, как «Эффективный гектар», «</w:t>
      </w:r>
      <w:proofErr w:type="spellStart"/>
      <w:r w:rsidRPr="00392612">
        <w:rPr>
          <w:rFonts w:ascii="Times New Roman" w:hAnsi="Times New Roman" w:cs="Times New Roman"/>
          <w:sz w:val="28"/>
        </w:rPr>
        <w:t>Агрометеопрогнозирование</w:t>
      </w:r>
      <w:proofErr w:type="spellEnd"/>
      <w:r w:rsidRPr="00392612">
        <w:rPr>
          <w:rFonts w:ascii="Times New Roman" w:hAnsi="Times New Roman" w:cs="Times New Roman"/>
          <w:sz w:val="28"/>
        </w:rPr>
        <w:t>», «</w:t>
      </w:r>
      <w:proofErr w:type="spellStart"/>
      <w:r w:rsidRPr="00392612">
        <w:rPr>
          <w:rFonts w:ascii="Times New Roman" w:hAnsi="Times New Roman" w:cs="Times New Roman"/>
          <w:sz w:val="28"/>
        </w:rPr>
        <w:t>Телеагроном</w:t>
      </w:r>
      <w:proofErr w:type="spellEnd"/>
      <w:r w:rsidRPr="00392612">
        <w:rPr>
          <w:rFonts w:ascii="Times New Roman" w:hAnsi="Times New Roman" w:cs="Times New Roman"/>
          <w:sz w:val="28"/>
        </w:rPr>
        <w:t>», «55-й аграрный ВУЗ», а также Базой знаний, услугами онлайн-консультирования и другими.</w:t>
      </w:r>
    </w:p>
    <w:p w:rsidR="007240F5" w:rsidRDefault="00392612" w:rsidP="007111F9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r w:rsidRPr="00392612">
        <w:rPr>
          <w:rFonts w:ascii="Times New Roman" w:hAnsi="Times New Roman" w:cs="Times New Roman"/>
          <w:sz w:val="28"/>
        </w:rPr>
        <w:lastRenderedPageBreak/>
        <w:t>Кроме того, на базе ФГБУ «Аналитический центр Минсельхоза России» организован Центр компетенций, задачей которого является обеспечение информационной, экспертной и методической поддержкой процесса реализации проекта. Частью национальной платформы «Цифровое сельское хозяйство» является «Единое окно», представляющее собой универсальный и гибкий инструмент сбора и последующего хранения статистической информации о текущем состоянии АПК. Анализ больших данных даст возможность изучать, находить закономерности и повышать эффективность мер государственной поддержки, что особенно важно для малого и среднего предпринимательства.</w:t>
      </w:r>
    </w:p>
    <w:p w:rsidR="007111F9" w:rsidRDefault="007111F9" w:rsidP="007111F9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Татарская версия новости: </w:t>
      </w:r>
      <w:hyperlink r:id="rId6" w:history="1">
        <w:r w:rsidRPr="004357F2">
          <w:rPr>
            <w:rStyle w:val="a3"/>
            <w:rFonts w:ascii="Times New Roman" w:hAnsi="Times New Roman" w:cs="Times New Roman"/>
            <w:sz w:val="28"/>
          </w:rPr>
          <w:t>http://agro.tatarstan.ru/tat/index.htm/news/1536414.htm</w:t>
        </w:r>
      </w:hyperlink>
    </w:p>
    <w:p w:rsidR="007111F9" w:rsidRPr="007111F9" w:rsidRDefault="007111F9" w:rsidP="007111F9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i/>
          <w:sz w:val="28"/>
        </w:rPr>
      </w:pPr>
      <w:bookmarkStart w:id="0" w:name="_GoBack"/>
      <w:r w:rsidRPr="007111F9">
        <w:rPr>
          <w:rFonts w:ascii="Times New Roman" w:hAnsi="Times New Roman" w:cs="Times New Roman"/>
          <w:i/>
          <w:sz w:val="28"/>
        </w:rPr>
        <w:t>Пресс – служба Минсельхозпрода РТ</w:t>
      </w:r>
      <w:bookmarkEnd w:id="0"/>
    </w:p>
    <w:sectPr w:rsidR="007111F9" w:rsidRPr="00711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12"/>
    <w:rsid w:val="00392612"/>
    <w:rsid w:val="007111F9"/>
    <w:rsid w:val="0072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1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1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gro.tatarstan.ru/tat/index.htm/news/1536414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</dc:creator>
  <cp:lastModifiedBy>Pressa</cp:lastModifiedBy>
  <cp:revision>2</cp:revision>
  <dcterms:created xsi:type="dcterms:W3CDTF">2019-08-12T05:33:00Z</dcterms:created>
  <dcterms:modified xsi:type="dcterms:W3CDTF">2019-08-12T09:22:00Z</dcterms:modified>
</cp:coreProperties>
</file>