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BF" w:rsidRPr="00E627CD" w:rsidRDefault="008370BF" w:rsidP="00837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CBDF01" wp14:editId="3637248C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CD"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 w:rsidRPr="00E627CD"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8370BF" w:rsidRPr="00E627CD" w:rsidRDefault="008370BF" w:rsidP="00837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8370BF" w:rsidRPr="00E627CD" w:rsidRDefault="008370BF" w:rsidP="00837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8370BF" w:rsidRPr="00E627CD" w:rsidRDefault="008370BF" w:rsidP="00837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627CD"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8370BF" w:rsidRDefault="008370BF" w:rsidP="008370BF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8370BF" w:rsidRDefault="008370BF" w:rsidP="008370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0BF" w:rsidRPr="008370BF" w:rsidRDefault="008370BF" w:rsidP="008370BF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8370B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Марат Ахметов доложил о заготовке кормов и состоянии молочной отрасли республики</w:t>
      </w:r>
    </w:p>
    <w:p w:rsidR="008370BF" w:rsidRPr="008370BF" w:rsidRDefault="008370BF" w:rsidP="008370BF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О ходе работ по заготовке кормов и состоянии молочной отрасли республики доложил сегодня на совещании в Доме Правительства РТ заместитель Премьер-министра РТ - министр сельского хозяйства и продовольствия РТ Марат Ахметов.</w:t>
      </w:r>
    </w:p>
    <w:p w:rsidR="008370BF" w:rsidRPr="008370BF" w:rsidRDefault="008370BF" w:rsidP="008370BF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Провел совещание в режиме видеоконференцсвязи со всеми муниципальными районами Президент Республики Татарстан Рустам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Минниханов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совещании принял участие Премьер-министр РТ Алексей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Песошин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70BF" w:rsidRPr="008370BF" w:rsidRDefault="008370BF" w:rsidP="008370BF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Министр сообщил, что на сегодня в республике скошено 300 тыс. га многолетних трав - это 65% площадей. Заготовлено 130 тыс. тонн сена и 700 тыс. тонн сенажа. «Практически одновременно первый укос завершают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Атнинский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Заинский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Тетюшский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районы, хотя они расположены в трех разных климатических зонах республики, то есть период вегетации растений тоже не одинаковый. Это показательный пример слаженной организации труда», - заметил Марат Ахметов</w:t>
      </w:r>
    </w:p>
    <w:p w:rsidR="008370BF" w:rsidRPr="008370BF" w:rsidRDefault="008370BF" w:rsidP="008370BF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 же время, по его словам, в схожих условиях ряд районов не скосили даже половины площадей. Так, у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Верхнеуслонского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осталось 77 %,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Агрызского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- 75%,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Альметьевского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- 70%,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Мензелинского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- 66%, Менделеевского района - 63%.</w:t>
      </w:r>
    </w:p>
    <w:p w:rsidR="008370BF" w:rsidRPr="008370BF" w:rsidRDefault="008370BF" w:rsidP="008370BF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Марат Ахметов также сообщил, что республика по </w:t>
      </w:r>
      <w:proofErr w:type="spellStart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сельхозформированиям</w:t>
      </w:r>
      <w:proofErr w:type="spellEnd"/>
      <w:r w:rsidRPr="00837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впервые вплотную приблизилась к 4 тыс. тонн суточного молока с продуктивностью 17 кг на корову. «Это во многом, благодаря внедрению современных технологий, стабильным закупочным ценам в текущем году – 23 рубля за килограмм - и достатка зеленых кормов с высокой концентрацией белка», - отметил глава Минсельхоза РТ.</w:t>
      </w:r>
    </w:p>
    <w:p w:rsidR="008757FE" w:rsidRDefault="008370BF" w:rsidP="008370BF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татарскую версию: </w:t>
      </w:r>
      <w:hyperlink r:id="rId6" w:history="1">
        <w:r w:rsidRPr="00C52B97">
          <w:rPr>
            <w:rStyle w:val="a5"/>
            <w:rFonts w:ascii="Times New Roman" w:hAnsi="Times New Roman" w:cs="Times New Roman"/>
            <w:sz w:val="28"/>
          </w:rPr>
          <w:t>http://agro.tatarstan.ru/tat/index.htm/news/1500610.htm</w:t>
        </w:r>
      </w:hyperlink>
    </w:p>
    <w:p w:rsidR="008370BF" w:rsidRPr="008370BF" w:rsidRDefault="008370BF" w:rsidP="008370BF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r w:rsidRPr="008370BF">
        <w:rPr>
          <w:rFonts w:ascii="Times New Roman" w:hAnsi="Times New Roman" w:cs="Times New Roman"/>
          <w:i/>
          <w:sz w:val="28"/>
        </w:rPr>
        <w:t>Пресс – служба Минсельхозпрода РТ</w:t>
      </w:r>
      <w:bookmarkEnd w:id="0"/>
    </w:p>
    <w:sectPr w:rsidR="008370BF" w:rsidRPr="0083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BF"/>
    <w:rsid w:val="008370BF"/>
    <w:rsid w:val="008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7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7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143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tat/index.htm/news/1500610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2019-06-24T04:25:00Z</dcterms:created>
  <dcterms:modified xsi:type="dcterms:W3CDTF">2019-06-24T04:35:00Z</dcterms:modified>
</cp:coreProperties>
</file>