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E" w:rsidRPr="001211C2" w:rsidRDefault="00A52B8E" w:rsidP="00A52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66093F" wp14:editId="077D5D87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A52B8E" w:rsidRPr="001211C2" w:rsidRDefault="00A52B8E" w:rsidP="00A52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A52B8E" w:rsidRDefault="00A52B8E" w:rsidP="00A52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8E" w:rsidRDefault="00A52B8E" w:rsidP="00A52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A52B8E" w:rsidRPr="00823491" w:rsidRDefault="00A52B8E" w:rsidP="00A52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8E" w:rsidRDefault="00A52B8E" w:rsidP="00A5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668FE" w:rsidRPr="00A52B8E" w:rsidRDefault="002041CA" w:rsidP="00A5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B8E">
        <w:rPr>
          <w:rFonts w:ascii="Times New Roman" w:hAnsi="Times New Roman" w:cs="Times New Roman"/>
          <w:b/>
          <w:sz w:val="28"/>
        </w:rPr>
        <w:t>Татарстан уверенно лидирует по объемам реализации молока за сутки среди регионов России</w:t>
      </w:r>
    </w:p>
    <w:p w:rsidR="002041CA" w:rsidRPr="00420FBB" w:rsidRDefault="002041CA" w:rsidP="00A52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41CA" w:rsidRPr="00420FBB" w:rsidRDefault="00DD388B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оперативным данным Минсельхоза России на 6 мая м</w:t>
      </w:r>
      <w:r w:rsidR="002041CA" w:rsidRPr="00420FBB">
        <w:rPr>
          <w:rFonts w:ascii="Times New Roman" w:hAnsi="Times New Roman" w:cs="Times New Roman"/>
          <w:sz w:val="28"/>
        </w:rPr>
        <w:t>аксимальные объемы реализации молока за сутки среди регионов России достигнуты в Республике Татарстан – 3,5 тыс. тонн. На втором месте по этому показателю Краснодарский край – 2,7 тыс. тонн, а третье место занимает Воронежская область – 2,2 тыс. тонн.</w:t>
      </w:r>
    </w:p>
    <w:p w:rsidR="00420FBB" w:rsidRPr="00420FBB" w:rsidRDefault="002041CA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 w:rsidRPr="00420FBB">
        <w:rPr>
          <w:rFonts w:ascii="Times New Roman" w:hAnsi="Times New Roman" w:cs="Times New Roman"/>
          <w:sz w:val="28"/>
        </w:rPr>
        <w:t>В топ-10 регионов по объемам суточной реализации молока вхо</w:t>
      </w:r>
      <w:r w:rsidR="00420FBB" w:rsidRPr="00420FBB">
        <w:rPr>
          <w:rFonts w:ascii="Times New Roman" w:hAnsi="Times New Roman" w:cs="Times New Roman"/>
          <w:sz w:val="28"/>
        </w:rPr>
        <w:t>дят также Кировская область (1,8 тыс. тонн), Свердловская</w:t>
      </w:r>
      <w:r w:rsidRPr="00420FBB">
        <w:rPr>
          <w:rFonts w:ascii="Times New Roman" w:hAnsi="Times New Roman" w:cs="Times New Roman"/>
          <w:sz w:val="28"/>
        </w:rPr>
        <w:t xml:space="preserve"> (1,7 тыс. тонн), </w:t>
      </w:r>
      <w:r w:rsidR="00420FBB" w:rsidRPr="00420FBB">
        <w:rPr>
          <w:rFonts w:ascii="Times New Roman" w:hAnsi="Times New Roman" w:cs="Times New Roman"/>
          <w:sz w:val="28"/>
        </w:rPr>
        <w:t>Новосибирская</w:t>
      </w:r>
      <w:r w:rsidRPr="00420FBB">
        <w:rPr>
          <w:rFonts w:ascii="Times New Roman" w:hAnsi="Times New Roman" w:cs="Times New Roman"/>
          <w:sz w:val="28"/>
        </w:rPr>
        <w:t xml:space="preserve"> (1,7 тыс. тонн), </w:t>
      </w:r>
      <w:r w:rsidR="00420FBB" w:rsidRPr="00420FBB">
        <w:rPr>
          <w:rFonts w:ascii="Times New Roman" w:hAnsi="Times New Roman" w:cs="Times New Roman"/>
          <w:sz w:val="28"/>
        </w:rPr>
        <w:t>Ленинградская</w:t>
      </w:r>
      <w:r w:rsidRPr="00420FBB">
        <w:rPr>
          <w:rFonts w:ascii="Times New Roman" w:hAnsi="Times New Roman" w:cs="Times New Roman"/>
          <w:sz w:val="28"/>
        </w:rPr>
        <w:t xml:space="preserve"> (1,6 тыс. тонн), </w:t>
      </w:r>
      <w:r w:rsidR="00420FBB" w:rsidRPr="00420FBB">
        <w:rPr>
          <w:rFonts w:ascii="Times New Roman" w:hAnsi="Times New Roman" w:cs="Times New Roman"/>
          <w:sz w:val="28"/>
        </w:rPr>
        <w:t>Белгородская</w:t>
      </w:r>
      <w:r w:rsidRPr="00420FBB">
        <w:rPr>
          <w:rFonts w:ascii="Times New Roman" w:hAnsi="Times New Roman" w:cs="Times New Roman"/>
          <w:sz w:val="28"/>
        </w:rPr>
        <w:t xml:space="preserve"> (1,6 тыс. тонн), </w:t>
      </w:r>
      <w:r w:rsidR="00420FBB" w:rsidRPr="00420FBB">
        <w:rPr>
          <w:rFonts w:ascii="Times New Roman" w:hAnsi="Times New Roman" w:cs="Times New Roman"/>
          <w:sz w:val="28"/>
        </w:rPr>
        <w:t>Московская</w:t>
      </w:r>
      <w:r w:rsidRPr="00420FBB">
        <w:rPr>
          <w:rFonts w:ascii="Times New Roman" w:hAnsi="Times New Roman" w:cs="Times New Roman"/>
          <w:sz w:val="28"/>
        </w:rPr>
        <w:t xml:space="preserve"> (1,5 тыс. тонн), </w:t>
      </w:r>
      <w:r w:rsidR="00420FBB" w:rsidRPr="00420FBB">
        <w:rPr>
          <w:rFonts w:ascii="Times New Roman" w:hAnsi="Times New Roman" w:cs="Times New Roman"/>
          <w:sz w:val="28"/>
        </w:rPr>
        <w:t>Нижегородская</w:t>
      </w:r>
      <w:r w:rsidRPr="00420FBB">
        <w:rPr>
          <w:rFonts w:ascii="Times New Roman" w:hAnsi="Times New Roman" w:cs="Times New Roman"/>
          <w:sz w:val="28"/>
        </w:rPr>
        <w:t xml:space="preserve"> (1,4 тыс. тонн), Вол</w:t>
      </w:r>
      <w:r w:rsidR="00420FBB" w:rsidRPr="00420FBB">
        <w:rPr>
          <w:rFonts w:ascii="Times New Roman" w:hAnsi="Times New Roman" w:cs="Times New Roman"/>
          <w:sz w:val="28"/>
        </w:rPr>
        <w:t>огодская</w:t>
      </w:r>
      <w:r w:rsidRPr="00420FBB">
        <w:rPr>
          <w:rFonts w:ascii="Times New Roman" w:hAnsi="Times New Roman" w:cs="Times New Roman"/>
          <w:sz w:val="28"/>
        </w:rPr>
        <w:t xml:space="preserve"> (1,3 тыс. тонн) и Ря</w:t>
      </w:r>
      <w:r w:rsidR="00420FBB" w:rsidRPr="00420FBB">
        <w:rPr>
          <w:rFonts w:ascii="Times New Roman" w:hAnsi="Times New Roman" w:cs="Times New Roman"/>
          <w:sz w:val="28"/>
        </w:rPr>
        <w:t>занская</w:t>
      </w:r>
      <w:r w:rsidRPr="00420FBB">
        <w:rPr>
          <w:rFonts w:ascii="Times New Roman" w:hAnsi="Times New Roman" w:cs="Times New Roman"/>
          <w:sz w:val="28"/>
        </w:rPr>
        <w:t xml:space="preserve"> (1,1 тыс. тонн) </w:t>
      </w:r>
      <w:r w:rsidR="00420FBB" w:rsidRPr="00420FBB">
        <w:rPr>
          <w:rFonts w:ascii="Times New Roman" w:hAnsi="Times New Roman" w:cs="Times New Roman"/>
          <w:sz w:val="28"/>
        </w:rPr>
        <w:t>и Тюменская (1,1 тыс. тонн) области.</w:t>
      </w:r>
      <w:proofErr w:type="gramEnd"/>
    </w:p>
    <w:p w:rsidR="00420FBB" w:rsidRPr="00420FBB" w:rsidRDefault="00420FBB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420FBB">
        <w:rPr>
          <w:rFonts w:ascii="Times New Roman" w:hAnsi="Times New Roman" w:cs="Times New Roman"/>
          <w:sz w:val="28"/>
        </w:rPr>
        <w:t xml:space="preserve">Средний надой молока от одной коровы за сутки в </w:t>
      </w:r>
      <w:proofErr w:type="spellStart"/>
      <w:r w:rsidRPr="00420FBB">
        <w:rPr>
          <w:rFonts w:ascii="Times New Roman" w:hAnsi="Times New Roman" w:cs="Times New Roman"/>
          <w:sz w:val="28"/>
        </w:rPr>
        <w:t>сельхозорганизациях</w:t>
      </w:r>
      <w:proofErr w:type="spellEnd"/>
      <w:r w:rsidRPr="00420FBB">
        <w:rPr>
          <w:rFonts w:ascii="Times New Roman" w:hAnsi="Times New Roman" w:cs="Times New Roman"/>
          <w:sz w:val="28"/>
        </w:rPr>
        <w:t xml:space="preserve"> </w:t>
      </w:r>
      <w:r w:rsidR="004F1EBD">
        <w:rPr>
          <w:rFonts w:ascii="Times New Roman" w:hAnsi="Times New Roman" w:cs="Times New Roman"/>
          <w:sz w:val="28"/>
        </w:rPr>
        <w:t xml:space="preserve">страны </w:t>
      </w:r>
      <w:r w:rsidRPr="00420FBB">
        <w:rPr>
          <w:rFonts w:ascii="Times New Roman" w:hAnsi="Times New Roman" w:cs="Times New Roman"/>
          <w:sz w:val="28"/>
        </w:rPr>
        <w:t>составил 17,07 кг, что на 0,96 кг больше, чем годом ранее на соответствующую дату.</w:t>
      </w:r>
    </w:p>
    <w:p w:rsidR="00662742" w:rsidRDefault="00420FBB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420FBB">
        <w:rPr>
          <w:rFonts w:ascii="Times New Roman" w:hAnsi="Times New Roman" w:cs="Times New Roman"/>
          <w:sz w:val="28"/>
        </w:rPr>
        <w:t xml:space="preserve">«В республике по состоянию на 15 мая валовой суточный надой молока в </w:t>
      </w:r>
      <w:proofErr w:type="spellStart"/>
      <w:r w:rsidRPr="00420FBB">
        <w:rPr>
          <w:rFonts w:ascii="Times New Roman" w:hAnsi="Times New Roman" w:cs="Times New Roman"/>
          <w:sz w:val="28"/>
        </w:rPr>
        <w:t>сельхозо</w:t>
      </w:r>
      <w:r w:rsidR="00DD388B">
        <w:rPr>
          <w:rFonts w:ascii="Times New Roman" w:hAnsi="Times New Roman" w:cs="Times New Roman"/>
          <w:sz w:val="28"/>
        </w:rPr>
        <w:t>рганизациях</w:t>
      </w:r>
      <w:proofErr w:type="spellEnd"/>
      <w:r w:rsidR="00DD388B">
        <w:rPr>
          <w:rFonts w:ascii="Times New Roman" w:hAnsi="Times New Roman" w:cs="Times New Roman"/>
          <w:sz w:val="28"/>
        </w:rPr>
        <w:t xml:space="preserve"> составляет 3755,5 тонн</w:t>
      </w:r>
      <w:r w:rsidRPr="00420FBB">
        <w:rPr>
          <w:rFonts w:ascii="Times New Roman" w:hAnsi="Times New Roman" w:cs="Times New Roman"/>
          <w:sz w:val="28"/>
        </w:rPr>
        <w:t xml:space="preserve">, что на 146,1 тонны или на 104,1% больше, чем на аналогичную дату прошлого года», – отметил начальник </w:t>
      </w:r>
      <w:proofErr w:type="gramStart"/>
      <w:r w:rsidRPr="00420FBB">
        <w:rPr>
          <w:rFonts w:ascii="Times New Roman" w:hAnsi="Times New Roman" w:cs="Times New Roman"/>
          <w:sz w:val="28"/>
        </w:rPr>
        <w:t>отдела развития отраслей животноводства министерства</w:t>
      </w:r>
      <w:proofErr w:type="gramEnd"/>
      <w:r w:rsidRPr="00420FBB">
        <w:rPr>
          <w:rFonts w:ascii="Times New Roman" w:hAnsi="Times New Roman" w:cs="Times New Roman"/>
          <w:sz w:val="28"/>
        </w:rPr>
        <w:t xml:space="preserve"> Сирень </w:t>
      </w:r>
      <w:proofErr w:type="spellStart"/>
      <w:r w:rsidRPr="00420FBB">
        <w:rPr>
          <w:rFonts w:ascii="Times New Roman" w:hAnsi="Times New Roman" w:cs="Times New Roman"/>
          <w:sz w:val="28"/>
        </w:rPr>
        <w:t>Нигматзянов</w:t>
      </w:r>
      <w:proofErr w:type="spellEnd"/>
      <w:r w:rsidRPr="00420FBB">
        <w:rPr>
          <w:rFonts w:ascii="Times New Roman" w:hAnsi="Times New Roman" w:cs="Times New Roman"/>
          <w:sz w:val="28"/>
        </w:rPr>
        <w:t xml:space="preserve">. </w:t>
      </w:r>
    </w:p>
    <w:p w:rsidR="00420FBB" w:rsidRPr="00420FBB" w:rsidRDefault="00420FBB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420FBB">
        <w:rPr>
          <w:rFonts w:ascii="Times New Roman" w:hAnsi="Times New Roman" w:cs="Times New Roman"/>
          <w:sz w:val="28"/>
        </w:rPr>
        <w:t xml:space="preserve">Необходимо отметить, что молочное скотоводство является одним из приоритетных направлений агропромышленного комплекса Татарстана и, благодаря реализации Министерством комплекса мер по поддержке производства и реализации молока в республике, отмечаются положительные результаты.   </w:t>
      </w:r>
    </w:p>
    <w:p w:rsidR="00420FBB" w:rsidRPr="00420FBB" w:rsidRDefault="00420FBB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420FBB">
        <w:rPr>
          <w:rFonts w:ascii="Times New Roman" w:hAnsi="Times New Roman" w:cs="Times New Roman"/>
          <w:sz w:val="28"/>
        </w:rPr>
        <w:t>С оперативной информацией о надое и реализации молока по Республике Татарстан на 15 мая 2019 года можно  ознакомиться на нашем сайте в разделе «Оперативная информация».</w:t>
      </w:r>
    </w:p>
    <w:p w:rsidR="002041CA" w:rsidRPr="00420FBB" w:rsidRDefault="002041CA" w:rsidP="00A52B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sectPr w:rsidR="002041CA" w:rsidRPr="0042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CA"/>
    <w:rsid w:val="002041CA"/>
    <w:rsid w:val="00420FBB"/>
    <w:rsid w:val="004F1EBD"/>
    <w:rsid w:val="00662742"/>
    <w:rsid w:val="006668FE"/>
    <w:rsid w:val="00A52B8E"/>
    <w:rsid w:val="00D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cp:lastPrinted>2019-05-15T05:48:00Z</cp:lastPrinted>
  <dcterms:created xsi:type="dcterms:W3CDTF">2019-05-15T05:16:00Z</dcterms:created>
  <dcterms:modified xsi:type="dcterms:W3CDTF">2019-05-15T09:40:00Z</dcterms:modified>
</cp:coreProperties>
</file>