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9D4971" w:rsidRDefault="006B3D1C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C7871" w:rsidRDefault="00146646" w:rsidP="003C7871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Росреестр Татарстана: </w:t>
      </w:r>
      <w:r w:rsidR="003C7871">
        <w:rPr>
          <w:rFonts w:ascii="Segoe UI" w:eastAsia="Calibri" w:hAnsi="Segoe UI" w:cs="Segoe UI"/>
          <w:sz w:val="32"/>
          <w:szCs w:val="32"/>
          <w:lang w:eastAsia="sk-SK"/>
        </w:rPr>
        <w:t xml:space="preserve">возврат документов – это еще не отказ…. </w:t>
      </w:r>
    </w:p>
    <w:p w:rsidR="00A55157" w:rsidRPr="003C7871" w:rsidRDefault="00A55157" w:rsidP="003C7871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3C7871">
        <w:rPr>
          <w:rFonts w:ascii="Segoe UI" w:hAnsi="Segoe UI" w:cs="Segoe UI"/>
          <w:color w:val="000000"/>
          <w:sz w:val="22"/>
          <w:szCs w:val="22"/>
        </w:rPr>
        <w:t xml:space="preserve">В 2018 году Управлением Росреестра по Республике Татарстан  возвращено заявителям без рассмотрения более 43 тысяч документов, поданных на регистрацию прав и кадастровый учет. Уже в начавшемся 2019-м году – 4120.  </w:t>
      </w:r>
    </w:p>
    <w:p w:rsidR="00A55157" w:rsidRDefault="00A55157" w:rsidP="00A55157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A55157">
        <w:rPr>
          <w:rFonts w:ascii="Segoe UI" w:hAnsi="Segoe UI" w:cs="Segoe UI"/>
          <w:color w:val="000000"/>
          <w:sz w:val="22"/>
          <w:szCs w:val="22"/>
        </w:rPr>
        <w:t>В связи с этим Управление Росреестра по Республике Татарстан разъясняет заявителям, в каких случаях документы,   принятые для осуществления государственного кадастрового учета и (или) государственной регистрации прав</w:t>
      </w:r>
      <w:r>
        <w:rPr>
          <w:rFonts w:ascii="Segoe UI" w:hAnsi="Segoe UI" w:cs="Segoe UI"/>
          <w:color w:val="000000"/>
          <w:sz w:val="22"/>
          <w:szCs w:val="22"/>
        </w:rPr>
        <w:t>,</w:t>
      </w:r>
      <w:r w:rsidRPr="00A55157">
        <w:rPr>
          <w:rFonts w:ascii="Segoe UI" w:hAnsi="Segoe UI" w:cs="Segoe UI"/>
          <w:color w:val="000000"/>
          <w:sz w:val="22"/>
          <w:szCs w:val="22"/>
        </w:rPr>
        <w:t xml:space="preserve"> могут быть возвращены без рассмотрения. </w:t>
      </w:r>
    </w:p>
    <w:p w:rsidR="00146646" w:rsidRDefault="00310EEA" w:rsidP="00A55157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В целом</w:t>
      </w:r>
      <w:r w:rsidRPr="006A35D1">
        <w:rPr>
          <w:rFonts w:ascii="Segoe UI" w:hAnsi="Segoe UI" w:cs="Segoe UI"/>
          <w:color w:val="000000"/>
          <w:sz w:val="22"/>
          <w:szCs w:val="22"/>
        </w:rPr>
        <w:t xml:space="preserve"> Федеральный закон «О государственной регистрации недвижимости» предусматривает пять оснований для возврата документов без рассмотрения.</w:t>
      </w:r>
    </w:p>
    <w:p w:rsidR="00146646" w:rsidRDefault="00310EEA" w:rsidP="00310EEA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A35D1">
        <w:rPr>
          <w:rFonts w:ascii="Segoe UI" w:hAnsi="Segoe UI" w:cs="Segoe UI"/>
          <w:color w:val="000000"/>
          <w:sz w:val="22"/>
          <w:szCs w:val="22"/>
        </w:rPr>
        <w:t>1. Если формат представленных в электронном виде заявления и документов не соответствует формату, установленному органом нормативно-правового регулирования.</w:t>
      </w:r>
      <w:bookmarkStart w:id="1" w:name="sub_2502"/>
    </w:p>
    <w:p w:rsidR="00146646" w:rsidRDefault="00310EEA" w:rsidP="00310EEA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A35D1">
        <w:rPr>
          <w:rFonts w:ascii="Segoe UI" w:hAnsi="Segoe UI" w:cs="Segoe UI"/>
          <w:color w:val="000000"/>
          <w:sz w:val="22"/>
          <w:szCs w:val="22"/>
        </w:rPr>
        <w:t>2. Если представленные на бумаге заявление и документы имеют подчистки либо приписки, зачеркнутые слова и иные не оговоренные в них исправления, в том числе документы, исполненные карандашом, имеют серьезные повреждения, которые не позволяют однозначно истолковать их содержание.</w:t>
      </w:r>
      <w:bookmarkStart w:id="2" w:name="sub_2503"/>
      <w:bookmarkEnd w:id="1"/>
    </w:p>
    <w:p w:rsidR="00310EEA" w:rsidRPr="006A35D1" w:rsidRDefault="00146646" w:rsidP="00310EEA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3. Е</w:t>
      </w:r>
      <w:r w:rsidR="00310EEA" w:rsidRPr="006A35D1">
        <w:rPr>
          <w:rFonts w:ascii="Segoe UI" w:hAnsi="Segoe UI" w:cs="Segoe UI"/>
          <w:color w:val="000000"/>
          <w:sz w:val="22"/>
          <w:szCs w:val="22"/>
        </w:rPr>
        <w:t>сли отсутствует информация об уплате государственной пошлины за осуществление государственной регистрации прав по истечении пяти дней с даты подачи соответствующего заявления, и документ об уплате государственной пошлины не был представлен заявителем.</w:t>
      </w:r>
    </w:p>
    <w:p w:rsidR="00146646" w:rsidRDefault="00310EEA" w:rsidP="00310EEA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A35D1">
        <w:rPr>
          <w:rFonts w:ascii="Segoe UI" w:hAnsi="Segoe UI" w:cs="Segoe UI"/>
          <w:color w:val="000000"/>
          <w:sz w:val="22"/>
          <w:szCs w:val="22"/>
        </w:rPr>
        <w:t>При этом стоит отметить, что исходя из требований Налогового кодекса Российской Федерации, плательщик сбора (лицо, в отношении которого будет совершено юридически значимое действие) обязан самостоятельно исполнить обязанность по уплате  сбора (госпошлины). В случае уплаты госпошлины от имени ненадлежащего плательщика (например, доверенного лица) в отношении надлежащего плательщика (правообладателя), обязанность по уплате государственной пошлины не считается исполненной, и документы также будут возвращены без рассмотрения.</w:t>
      </w:r>
      <w:bookmarkStart w:id="3" w:name="sub_2504"/>
      <w:bookmarkEnd w:id="2"/>
    </w:p>
    <w:p w:rsidR="00310EEA" w:rsidRPr="006A35D1" w:rsidRDefault="00310EEA" w:rsidP="00310EEA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A35D1">
        <w:rPr>
          <w:rFonts w:ascii="Segoe UI" w:hAnsi="Segoe UI" w:cs="Segoe UI"/>
          <w:color w:val="000000"/>
          <w:sz w:val="22"/>
          <w:szCs w:val="22"/>
        </w:rPr>
        <w:t xml:space="preserve"> 4. Если в Едином государственном реестре недвижимости содержится отметка о невозможности государственной регистрации перехода права, ограничения права и обременения объекта недвижимости без личного участия собственника объекта недвижимости (его законного представителя) и заявление на государственную регистрацию представлено иным лицом.</w:t>
      </w:r>
    </w:p>
    <w:bookmarkEnd w:id="3"/>
    <w:p w:rsidR="00310EEA" w:rsidRPr="006A35D1" w:rsidRDefault="00310EEA" w:rsidP="00310EEA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A35D1">
        <w:rPr>
          <w:rFonts w:ascii="Segoe UI" w:hAnsi="Segoe UI" w:cs="Segoe UI"/>
          <w:color w:val="000000"/>
          <w:sz w:val="22"/>
          <w:szCs w:val="22"/>
        </w:rPr>
        <w:t>5. Если заявление о государственном кадастровом учете и (или) государственной регистрации прав не подписано заявителем в соответствии с законодательством Российской Федерации.</w:t>
      </w:r>
    </w:p>
    <w:p w:rsidR="00310EEA" w:rsidRPr="006A35D1" w:rsidRDefault="00310EEA" w:rsidP="00310EEA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A35D1">
        <w:rPr>
          <w:rFonts w:ascii="Segoe UI" w:hAnsi="Segoe UI" w:cs="Segoe UI"/>
          <w:color w:val="000000"/>
          <w:sz w:val="22"/>
          <w:szCs w:val="22"/>
        </w:rPr>
        <w:t>Во всех этих случаях документы, представленные заявителем, не проходят правовую экспертизу и возвращаются в течение пяти рабочих дней со дня поступления в Управление, а по основанию, указанному в пункте 3, по истечении восьми рабочих дней с даты подачи документов.</w:t>
      </w:r>
    </w:p>
    <w:p w:rsidR="007C3AD5" w:rsidRDefault="00310EEA" w:rsidP="008C0E69">
      <w:pPr>
        <w:pStyle w:val="a6"/>
        <w:spacing w:before="120" w:after="120"/>
        <w:ind w:left="0"/>
        <w:contextualSpacing w:val="0"/>
        <w:jc w:val="both"/>
      </w:pPr>
      <w:r w:rsidRPr="00310EEA">
        <w:rPr>
          <w:rFonts w:ascii="Segoe UI" w:hAnsi="Segoe UI" w:cs="Segoe UI"/>
          <w:i/>
          <w:color w:val="000000"/>
          <w:sz w:val="22"/>
          <w:szCs w:val="22"/>
        </w:rPr>
        <w:lastRenderedPageBreak/>
        <w:t>Комментирует</w:t>
      </w:r>
      <w:r w:rsidR="006A35D1" w:rsidRPr="006A35D1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6A35D1" w:rsidRPr="00310EEA">
        <w:rPr>
          <w:rFonts w:ascii="Segoe UI" w:hAnsi="Segoe UI" w:cs="Segoe UI"/>
          <w:b/>
          <w:i/>
          <w:color w:val="000000"/>
          <w:sz w:val="22"/>
          <w:szCs w:val="22"/>
        </w:rPr>
        <w:t xml:space="preserve">начальник отдела государственной регистрации недвижимости физических лиц </w:t>
      </w:r>
      <w:r w:rsidR="001318BE">
        <w:rPr>
          <w:rFonts w:ascii="Segoe UI" w:hAnsi="Segoe UI" w:cs="Segoe UI"/>
          <w:b/>
          <w:i/>
          <w:color w:val="000000"/>
          <w:sz w:val="22"/>
          <w:szCs w:val="22"/>
        </w:rPr>
        <w:t xml:space="preserve">Управления Росреестра по Республике Татарстан </w:t>
      </w:r>
      <w:r w:rsidR="006A35D1" w:rsidRPr="00310EEA">
        <w:rPr>
          <w:rFonts w:ascii="Segoe UI" w:hAnsi="Segoe UI" w:cs="Segoe UI"/>
          <w:b/>
          <w:i/>
          <w:color w:val="000000"/>
          <w:sz w:val="22"/>
          <w:szCs w:val="22"/>
        </w:rPr>
        <w:t>Эндже Мухаметгалиева</w:t>
      </w:r>
      <w:r w:rsidR="00146646">
        <w:rPr>
          <w:rFonts w:ascii="Segoe UI" w:hAnsi="Segoe UI" w:cs="Segoe UI"/>
          <w:i/>
          <w:color w:val="000000"/>
          <w:sz w:val="22"/>
          <w:szCs w:val="22"/>
        </w:rPr>
        <w:t xml:space="preserve">: </w:t>
      </w:r>
    </w:p>
    <w:p w:rsidR="007C3AD5" w:rsidRPr="008C0E69" w:rsidRDefault="001318BE" w:rsidP="00296645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i/>
          <w:color w:val="000000"/>
          <w:sz w:val="22"/>
          <w:szCs w:val="22"/>
        </w:rPr>
      </w:pPr>
      <w:r>
        <w:rPr>
          <w:rFonts w:ascii="Segoe UI" w:hAnsi="Segoe UI" w:cs="Segoe UI"/>
          <w:i/>
          <w:color w:val="000000"/>
          <w:sz w:val="22"/>
          <w:szCs w:val="22"/>
        </w:rPr>
        <w:t>«Прежде всего</w:t>
      </w:r>
      <w:r w:rsidR="00FD488F">
        <w:rPr>
          <w:rFonts w:ascii="Segoe UI" w:hAnsi="Segoe UI" w:cs="Segoe UI"/>
          <w:i/>
          <w:color w:val="000000"/>
          <w:sz w:val="22"/>
          <w:szCs w:val="22"/>
        </w:rPr>
        <w:t>,</w:t>
      </w:r>
      <w:r w:rsidR="00296645" w:rsidRPr="008C0E69">
        <w:rPr>
          <w:rFonts w:ascii="Segoe UI" w:hAnsi="Segoe UI" w:cs="Segoe UI"/>
          <w:i/>
          <w:color w:val="000000"/>
          <w:sz w:val="22"/>
          <w:szCs w:val="22"/>
        </w:rPr>
        <w:t xml:space="preserve"> хотелось бы</w:t>
      </w:r>
      <w:r w:rsidR="003C7871" w:rsidRPr="008C0E69">
        <w:rPr>
          <w:rFonts w:ascii="Segoe UI" w:hAnsi="Segoe UI" w:cs="Segoe UI"/>
          <w:i/>
          <w:color w:val="000000"/>
          <w:sz w:val="22"/>
          <w:szCs w:val="22"/>
        </w:rPr>
        <w:t xml:space="preserve"> донести до заявителей, что сотрудник МФЦ</w:t>
      </w:r>
      <w:r>
        <w:rPr>
          <w:rFonts w:ascii="Segoe UI" w:hAnsi="Segoe UI" w:cs="Segoe UI"/>
          <w:i/>
          <w:color w:val="000000"/>
          <w:sz w:val="22"/>
          <w:szCs w:val="22"/>
        </w:rPr>
        <w:t>, осуществляющий прием документов,</w:t>
      </w:r>
      <w:r w:rsidR="003C7871" w:rsidRPr="008C0E69">
        <w:rPr>
          <w:rFonts w:ascii="Segoe UI" w:hAnsi="Segoe UI" w:cs="Segoe UI"/>
          <w:i/>
          <w:color w:val="000000"/>
          <w:sz w:val="22"/>
          <w:szCs w:val="22"/>
        </w:rPr>
        <w:t xml:space="preserve"> </w:t>
      </w:r>
      <w:r w:rsidR="00296645" w:rsidRPr="008C0E69">
        <w:rPr>
          <w:rFonts w:ascii="Segoe UI" w:hAnsi="Segoe UI" w:cs="Segoe UI"/>
          <w:i/>
          <w:color w:val="000000"/>
          <w:sz w:val="22"/>
          <w:szCs w:val="22"/>
        </w:rPr>
        <w:t xml:space="preserve">обязан принять любые документы - </w:t>
      </w:r>
      <w:r w:rsidR="00296645" w:rsidRPr="00310EEA">
        <w:rPr>
          <w:rFonts w:ascii="Segoe UI" w:hAnsi="Segoe UI" w:cs="Segoe UI"/>
          <w:i/>
          <w:color w:val="000000"/>
          <w:sz w:val="22"/>
          <w:szCs w:val="22"/>
        </w:rPr>
        <w:t>независимо от того, достаточно ли этих документов для оказания государственной услуги или нет, есть ли в них ошибки или нет  и т.д.</w:t>
      </w:r>
      <w:r w:rsidR="00296645">
        <w:rPr>
          <w:rFonts w:ascii="Segoe UI" w:hAnsi="Segoe UI" w:cs="Segoe UI"/>
          <w:i/>
          <w:color w:val="000000"/>
          <w:sz w:val="22"/>
          <w:szCs w:val="22"/>
        </w:rPr>
        <w:t xml:space="preserve"> При этом необходимо учитывать, что сотрудник МФЦ  </w:t>
      </w:r>
      <w:r w:rsidR="003C7871" w:rsidRPr="008C0E69">
        <w:rPr>
          <w:rFonts w:ascii="Segoe UI" w:hAnsi="Segoe UI" w:cs="Segoe UI"/>
          <w:i/>
          <w:color w:val="000000"/>
          <w:sz w:val="22"/>
          <w:szCs w:val="22"/>
        </w:rPr>
        <w:t xml:space="preserve"> не является государственным регистратором прав и, соответственно, правовую экспертизу предста</w:t>
      </w:r>
      <w:r w:rsidR="00296645" w:rsidRPr="008C0E69">
        <w:rPr>
          <w:rFonts w:ascii="Segoe UI" w:hAnsi="Segoe UI" w:cs="Segoe UI"/>
          <w:i/>
          <w:color w:val="000000"/>
          <w:sz w:val="22"/>
          <w:szCs w:val="22"/>
        </w:rPr>
        <w:t>вленных документов  не проводит</w:t>
      </w:r>
      <w:r w:rsidR="003C7871" w:rsidRPr="008C0E69">
        <w:rPr>
          <w:rFonts w:ascii="Segoe UI" w:hAnsi="Segoe UI" w:cs="Segoe UI"/>
          <w:i/>
          <w:color w:val="000000"/>
          <w:sz w:val="22"/>
          <w:szCs w:val="22"/>
        </w:rPr>
        <w:t>. Единственный случа</w:t>
      </w:r>
      <w:r w:rsidR="00296645" w:rsidRPr="008C0E69">
        <w:rPr>
          <w:rFonts w:ascii="Segoe UI" w:hAnsi="Segoe UI" w:cs="Segoe UI"/>
          <w:i/>
          <w:color w:val="000000"/>
          <w:sz w:val="22"/>
          <w:szCs w:val="22"/>
        </w:rPr>
        <w:t>й</w:t>
      </w:r>
      <w:r w:rsidR="003C7871" w:rsidRPr="008C0E69">
        <w:rPr>
          <w:rFonts w:ascii="Segoe UI" w:hAnsi="Segoe UI" w:cs="Segoe UI"/>
          <w:i/>
          <w:color w:val="000000"/>
          <w:sz w:val="22"/>
          <w:szCs w:val="22"/>
        </w:rPr>
        <w:t xml:space="preserve">, когда </w:t>
      </w:r>
      <w:r w:rsidR="00296645" w:rsidRPr="00310EEA">
        <w:rPr>
          <w:rFonts w:ascii="Segoe UI" w:hAnsi="Segoe UI" w:cs="Segoe UI"/>
          <w:i/>
          <w:color w:val="000000"/>
          <w:sz w:val="22"/>
          <w:szCs w:val="22"/>
        </w:rPr>
        <w:t>в приеме документов может быть отказано</w:t>
      </w:r>
      <w:r w:rsidR="00296645">
        <w:rPr>
          <w:rFonts w:ascii="Segoe UI" w:hAnsi="Segoe UI" w:cs="Segoe UI"/>
          <w:i/>
          <w:color w:val="000000"/>
          <w:sz w:val="22"/>
          <w:szCs w:val="22"/>
        </w:rPr>
        <w:t xml:space="preserve">, </w:t>
      </w:r>
      <w:r w:rsidR="00AD779F">
        <w:rPr>
          <w:rFonts w:ascii="Segoe UI" w:hAnsi="Segoe UI" w:cs="Segoe UI"/>
          <w:i/>
          <w:color w:val="000000"/>
          <w:sz w:val="22"/>
          <w:szCs w:val="22"/>
        </w:rPr>
        <w:t>это не</w:t>
      </w:r>
      <w:r w:rsidR="00AD779F" w:rsidRPr="00310EEA">
        <w:rPr>
          <w:rFonts w:ascii="Segoe UI" w:hAnsi="Segoe UI" w:cs="Segoe UI"/>
          <w:i/>
          <w:color w:val="000000"/>
          <w:sz w:val="22"/>
          <w:szCs w:val="22"/>
        </w:rPr>
        <w:t>представлен</w:t>
      </w:r>
      <w:r w:rsidR="00AD779F">
        <w:rPr>
          <w:rFonts w:ascii="Segoe UI" w:hAnsi="Segoe UI" w:cs="Segoe UI"/>
          <w:i/>
          <w:color w:val="000000"/>
          <w:sz w:val="22"/>
          <w:szCs w:val="22"/>
        </w:rPr>
        <w:t>ие при</w:t>
      </w:r>
      <w:r w:rsidR="00AD779F" w:rsidRPr="00310EEA">
        <w:rPr>
          <w:rFonts w:ascii="Segoe UI" w:hAnsi="Segoe UI" w:cs="Segoe UI"/>
          <w:i/>
          <w:color w:val="000000"/>
          <w:sz w:val="22"/>
          <w:szCs w:val="22"/>
        </w:rPr>
        <w:t xml:space="preserve"> </w:t>
      </w:r>
      <w:r w:rsidR="00296645" w:rsidRPr="00310EEA">
        <w:rPr>
          <w:rFonts w:ascii="Segoe UI" w:hAnsi="Segoe UI" w:cs="Segoe UI"/>
          <w:i/>
          <w:color w:val="000000"/>
          <w:sz w:val="22"/>
          <w:szCs w:val="22"/>
        </w:rPr>
        <w:t>личном обращении заявителем до</w:t>
      </w:r>
      <w:r w:rsidR="00296645">
        <w:rPr>
          <w:rFonts w:ascii="Segoe UI" w:hAnsi="Segoe UI" w:cs="Segoe UI"/>
          <w:i/>
          <w:color w:val="000000"/>
          <w:sz w:val="22"/>
          <w:szCs w:val="22"/>
        </w:rPr>
        <w:t>кумент</w:t>
      </w:r>
      <w:r w:rsidR="00AD779F">
        <w:rPr>
          <w:rFonts w:ascii="Segoe UI" w:hAnsi="Segoe UI" w:cs="Segoe UI"/>
          <w:i/>
          <w:color w:val="000000"/>
          <w:sz w:val="22"/>
          <w:szCs w:val="22"/>
        </w:rPr>
        <w:t xml:space="preserve">а, удостоверяющего </w:t>
      </w:r>
      <w:r w:rsidR="00296645">
        <w:rPr>
          <w:rFonts w:ascii="Segoe UI" w:hAnsi="Segoe UI" w:cs="Segoe UI"/>
          <w:i/>
          <w:color w:val="000000"/>
          <w:sz w:val="22"/>
          <w:szCs w:val="22"/>
        </w:rPr>
        <w:t xml:space="preserve">личность. </w:t>
      </w:r>
    </w:p>
    <w:p w:rsidR="003C7871" w:rsidRPr="008C0E69" w:rsidRDefault="006C7F91" w:rsidP="00296645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i/>
          <w:color w:val="000000"/>
          <w:sz w:val="22"/>
          <w:szCs w:val="22"/>
        </w:rPr>
      </w:pPr>
      <w:r w:rsidRPr="008C0E69">
        <w:rPr>
          <w:rFonts w:ascii="Segoe UI" w:hAnsi="Segoe UI" w:cs="Segoe UI"/>
          <w:i/>
          <w:color w:val="000000"/>
          <w:sz w:val="22"/>
          <w:szCs w:val="22"/>
        </w:rPr>
        <w:t>Государственный  регистратор прав, прежде чем провести правовую экспертизу документов, сначала рассматривает их на предме</w:t>
      </w:r>
      <w:r w:rsidR="003C7871" w:rsidRPr="008C0E69">
        <w:rPr>
          <w:rFonts w:ascii="Segoe UI" w:hAnsi="Segoe UI" w:cs="Segoe UI"/>
          <w:i/>
          <w:color w:val="000000"/>
          <w:sz w:val="22"/>
          <w:szCs w:val="22"/>
        </w:rPr>
        <w:t>т наличия или отс</w:t>
      </w:r>
      <w:r w:rsidRPr="008C0E69">
        <w:rPr>
          <w:rFonts w:ascii="Segoe UI" w:hAnsi="Segoe UI" w:cs="Segoe UI"/>
          <w:i/>
          <w:color w:val="000000"/>
          <w:sz w:val="22"/>
          <w:szCs w:val="22"/>
        </w:rPr>
        <w:t>у</w:t>
      </w:r>
      <w:r w:rsidR="003C7871" w:rsidRPr="008C0E69">
        <w:rPr>
          <w:rFonts w:ascii="Segoe UI" w:hAnsi="Segoe UI" w:cs="Segoe UI"/>
          <w:i/>
          <w:color w:val="000000"/>
          <w:sz w:val="22"/>
          <w:szCs w:val="22"/>
        </w:rPr>
        <w:t>тствия оснований для во</w:t>
      </w:r>
      <w:r w:rsidRPr="008C0E69">
        <w:rPr>
          <w:rFonts w:ascii="Segoe UI" w:hAnsi="Segoe UI" w:cs="Segoe UI"/>
          <w:i/>
          <w:color w:val="000000"/>
          <w:sz w:val="22"/>
          <w:szCs w:val="22"/>
        </w:rPr>
        <w:t xml:space="preserve">зврата документов. Если </w:t>
      </w:r>
      <w:r w:rsidR="003C7871" w:rsidRPr="008C0E69">
        <w:rPr>
          <w:rFonts w:ascii="Segoe UI" w:hAnsi="Segoe UI" w:cs="Segoe UI"/>
          <w:i/>
          <w:color w:val="000000"/>
          <w:sz w:val="22"/>
          <w:szCs w:val="22"/>
        </w:rPr>
        <w:t>такие</w:t>
      </w:r>
      <w:r w:rsidRPr="008C0E69">
        <w:rPr>
          <w:rFonts w:ascii="Segoe UI" w:hAnsi="Segoe UI" w:cs="Segoe UI"/>
          <w:i/>
          <w:color w:val="000000"/>
          <w:sz w:val="22"/>
          <w:szCs w:val="22"/>
        </w:rPr>
        <w:t xml:space="preserve"> основания имеются, то документы  в</w:t>
      </w:r>
      <w:r w:rsidR="003C7871" w:rsidRPr="008C0E69">
        <w:rPr>
          <w:rFonts w:ascii="Segoe UI" w:hAnsi="Segoe UI" w:cs="Segoe UI"/>
          <w:i/>
          <w:color w:val="000000"/>
          <w:sz w:val="22"/>
          <w:szCs w:val="22"/>
        </w:rPr>
        <w:t xml:space="preserve">озвращаются без рассмотрения,  </w:t>
      </w:r>
      <w:r w:rsidRPr="008C0E69">
        <w:rPr>
          <w:rFonts w:ascii="Segoe UI" w:hAnsi="Segoe UI" w:cs="Segoe UI"/>
          <w:i/>
          <w:color w:val="000000"/>
          <w:sz w:val="22"/>
          <w:szCs w:val="22"/>
        </w:rPr>
        <w:t>соответственно, их правовая экспертиз</w:t>
      </w:r>
      <w:r w:rsidR="003C7871" w:rsidRPr="008C0E69">
        <w:rPr>
          <w:rFonts w:ascii="Segoe UI" w:hAnsi="Segoe UI" w:cs="Segoe UI"/>
          <w:i/>
          <w:color w:val="000000"/>
          <w:sz w:val="22"/>
          <w:szCs w:val="22"/>
        </w:rPr>
        <w:t xml:space="preserve">а не проводится. </w:t>
      </w:r>
      <w:r w:rsidR="003C7871" w:rsidRPr="001318BE">
        <w:rPr>
          <w:rFonts w:ascii="Segoe UI" w:hAnsi="Segoe UI" w:cs="Segoe UI"/>
          <w:b/>
          <w:i/>
          <w:color w:val="000000"/>
          <w:sz w:val="22"/>
          <w:szCs w:val="22"/>
        </w:rPr>
        <w:t>Важно пон</w:t>
      </w:r>
      <w:r w:rsidRPr="001318BE">
        <w:rPr>
          <w:rFonts w:ascii="Segoe UI" w:hAnsi="Segoe UI" w:cs="Segoe UI"/>
          <w:b/>
          <w:i/>
          <w:color w:val="000000"/>
          <w:sz w:val="22"/>
          <w:szCs w:val="22"/>
        </w:rPr>
        <w:t>има</w:t>
      </w:r>
      <w:r w:rsidR="003C7871" w:rsidRPr="001318BE">
        <w:rPr>
          <w:rFonts w:ascii="Segoe UI" w:hAnsi="Segoe UI" w:cs="Segoe UI"/>
          <w:b/>
          <w:i/>
          <w:color w:val="000000"/>
          <w:sz w:val="22"/>
          <w:szCs w:val="22"/>
        </w:rPr>
        <w:t>ть, что во</w:t>
      </w:r>
      <w:r w:rsidRPr="001318BE">
        <w:rPr>
          <w:rFonts w:ascii="Segoe UI" w:hAnsi="Segoe UI" w:cs="Segoe UI"/>
          <w:b/>
          <w:i/>
          <w:color w:val="000000"/>
          <w:sz w:val="22"/>
          <w:szCs w:val="22"/>
        </w:rPr>
        <w:t>з</w:t>
      </w:r>
      <w:r w:rsidR="003C7871" w:rsidRPr="001318BE">
        <w:rPr>
          <w:rFonts w:ascii="Segoe UI" w:hAnsi="Segoe UI" w:cs="Segoe UI"/>
          <w:b/>
          <w:i/>
          <w:color w:val="000000"/>
          <w:sz w:val="22"/>
          <w:szCs w:val="22"/>
        </w:rPr>
        <w:t>врат док</w:t>
      </w:r>
      <w:r w:rsidRPr="001318BE">
        <w:rPr>
          <w:rFonts w:ascii="Segoe UI" w:hAnsi="Segoe UI" w:cs="Segoe UI"/>
          <w:b/>
          <w:i/>
          <w:color w:val="000000"/>
          <w:sz w:val="22"/>
          <w:szCs w:val="22"/>
        </w:rPr>
        <w:t>ументов</w:t>
      </w:r>
      <w:r w:rsidR="003C7871" w:rsidRPr="001318BE">
        <w:rPr>
          <w:rFonts w:ascii="Segoe UI" w:hAnsi="Segoe UI" w:cs="Segoe UI"/>
          <w:b/>
          <w:i/>
          <w:color w:val="000000"/>
          <w:sz w:val="22"/>
          <w:szCs w:val="22"/>
        </w:rPr>
        <w:t xml:space="preserve"> не является </w:t>
      </w:r>
      <w:r w:rsidRPr="001318BE">
        <w:rPr>
          <w:rFonts w:ascii="Segoe UI" w:hAnsi="Segoe UI" w:cs="Segoe UI"/>
          <w:b/>
          <w:i/>
          <w:color w:val="000000"/>
          <w:sz w:val="22"/>
          <w:szCs w:val="22"/>
        </w:rPr>
        <w:t>отказом</w:t>
      </w:r>
      <w:r w:rsidR="003C7871" w:rsidRPr="001318BE">
        <w:rPr>
          <w:rFonts w:ascii="Segoe UI" w:hAnsi="Segoe UI" w:cs="Segoe UI"/>
          <w:b/>
          <w:i/>
          <w:color w:val="000000"/>
          <w:sz w:val="22"/>
          <w:szCs w:val="22"/>
        </w:rPr>
        <w:t xml:space="preserve"> в </w:t>
      </w:r>
      <w:r w:rsidRPr="001318BE">
        <w:rPr>
          <w:rFonts w:ascii="Segoe UI" w:hAnsi="Segoe UI" w:cs="Segoe UI"/>
          <w:b/>
          <w:i/>
          <w:color w:val="000000"/>
          <w:sz w:val="22"/>
          <w:szCs w:val="22"/>
        </w:rPr>
        <w:t>постановке</w:t>
      </w:r>
      <w:r w:rsidR="00E47395" w:rsidRPr="001318BE">
        <w:rPr>
          <w:rFonts w:ascii="Segoe UI" w:hAnsi="Segoe UI" w:cs="Segoe UI"/>
          <w:b/>
          <w:i/>
          <w:color w:val="000000"/>
          <w:sz w:val="22"/>
          <w:szCs w:val="22"/>
        </w:rPr>
        <w:t xml:space="preserve"> объекта недвижимости </w:t>
      </w:r>
      <w:r w:rsidRPr="001318BE">
        <w:rPr>
          <w:rFonts w:ascii="Segoe UI" w:hAnsi="Segoe UI" w:cs="Segoe UI"/>
          <w:b/>
          <w:i/>
          <w:color w:val="000000"/>
          <w:sz w:val="22"/>
          <w:szCs w:val="22"/>
        </w:rPr>
        <w:t xml:space="preserve">на </w:t>
      </w:r>
      <w:r w:rsidR="00E47395" w:rsidRPr="001318BE">
        <w:rPr>
          <w:rFonts w:ascii="Segoe UI" w:hAnsi="Segoe UI" w:cs="Segoe UI"/>
          <w:b/>
          <w:i/>
          <w:color w:val="000000"/>
          <w:sz w:val="22"/>
          <w:szCs w:val="22"/>
        </w:rPr>
        <w:t xml:space="preserve">кадастровый </w:t>
      </w:r>
      <w:r w:rsidRPr="001318BE">
        <w:rPr>
          <w:rFonts w:ascii="Segoe UI" w:hAnsi="Segoe UI" w:cs="Segoe UI"/>
          <w:b/>
          <w:i/>
          <w:color w:val="000000"/>
          <w:sz w:val="22"/>
          <w:szCs w:val="22"/>
        </w:rPr>
        <w:t xml:space="preserve">учет и </w:t>
      </w:r>
      <w:r w:rsidR="00E47395" w:rsidRPr="001318BE">
        <w:rPr>
          <w:rFonts w:ascii="Segoe UI" w:hAnsi="Segoe UI" w:cs="Segoe UI"/>
          <w:b/>
          <w:i/>
          <w:color w:val="000000"/>
          <w:sz w:val="22"/>
          <w:szCs w:val="22"/>
        </w:rPr>
        <w:t>(</w:t>
      </w:r>
      <w:r w:rsidRPr="001318BE">
        <w:rPr>
          <w:rFonts w:ascii="Segoe UI" w:hAnsi="Segoe UI" w:cs="Segoe UI"/>
          <w:b/>
          <w:i/>
          <w:color w:val="000000"/>
          <w:sz w:val="22"/>
          <w:szCs w:val="22"/>
        </w:rPr>
        <w:t>или</w:t>
      </w:r>
      <w:r w:rsidR="00E47395" w:rsidRPr="001318BE">
        <w:rPr>
          <w:rFonts w:ascii="Segoe UI" w:hAnsi="Segoe UI" w:cs="Segoe UI"/>
          <w:b/>
          <w:i/>
          <w:color w:val="000000"/>
          <w:sz w:val="22"/>
          <w:szCs w:val="22"/>
        </w:rPr>
        <w:t>)</w:t>
      </w:r>
      <w:r w:rsidRPr="001318BE">
        <w:rPr>
          <w:rFonts w:ascii="Segoe UI" w:hAnsi="Segoe UI" w:cs="Segoe UI"/>
          <w:b/>
          <w:i/>
          <w:color w:val="000000"/>
          <w:sz w:val="22"/>
          <w:szCs w:val="22"/>
        </w:rPr>
        <w:t xml:space="preserve"> регистрации прав и не препятствуе</w:t>
      </w:r>
      <w:r w:rsidR="003C7871" w:rsidRPr="001318BE">
        <w:rPr>
          <w:rFonts w:ascii="Segoe UI" w:hAnsi="Segoe UI" w:cs="Segoe UI"/>
          <w:b/>
          <w:i/>
          <w:color w:val="000000"/>
          <w:sz w:val="22"/>
          <w:szCs w:val="22"/>
        </w:rPr>
        <w:t>т повторному</w:t>
      </w:r>
      <w:r w:rsidRPr="001318BE">
        <w:rPr>
          <w:rFonts w:ascii="Segoe UI" w:hAnsi="Segoe UI" w:cs="Segoe UI"/>
          <w:b/>
          <w:i/>
          <w:color w:val="000000"/>
          <w:sz w:val="22"/>
          <w:szCs w:val="22"/>
        </w:rPr>
        <w:t xml:space="preserve"> обращению в Р</w:t>
      </w:r>
      <w:r w:rsidR="003C7871" w:rsidRPr="001318BE">
        <w:rPr>
          <w:rFonts w:ascii="Segoe UI" w:hAnsi="Segoe UI" w:cs="Segoe UI"/>
          <w:b/>
          <w:i/>
          <w:color w:val="000000"/>
          <w:sz w:val="22"/>
          <w:szCs w:val="22"/>
        </w:rPr>
        <w:t>осреестр.</w:t>
      </w:r>
      <w:r w:rsidR="003C7871" w:rsidRPr="008C0E69">
        <w:rPr>
          <w:rFonts w:ascii="Segoe UI" w:hAnsi="Segoe UI" w:cs="Segoe UI"/>
          <w:i/>
          <w:color w:val="000000"/>
          <w:sz w:val="22"/>
          <w:szCs w:val="22"/>
        </w:rPr>
        <w:t xml:space="preserve"> </w:t>
      </w:r>
      <w:r w:rsidR="008C0E69" w:rsidRPr="008C0E69">
        <w:rPr>
          <w:rFonts w:ascii="Segoe UI" w:hAnsi="Segoe UI" w:cs="Segoe UI"/>
          <w:i/>
          <w:color w:val="000000"/>
          <w:sz w:val="22"/>
          <w:szCs w:val="22"/>
        </w:rPr>
        <w:t>Также хочу отметить, что</w:t>
      </w:r>
      <w:r w:rsidR="003C7871" w:rsidRPr="008C0E69">
        <w:rPr>
          <w:rFonts w:ascii="Segoe UI" w:hAnsi="Segoe UI" w:cs="Segoe UI"/>
          <w:i/>
          <w:color w:val="000000"/>
          <w:sz w:val="22"/>
          <w:szCs w:val="22"/>
        </w:rPr>
        <w:t xml:space="preserve"> в результате во</w:t>
      </w:r>
      <w:r w:rsidR="008C0E69" w:rsidRPr="008C0E69">
        <w:rPr>
          <w:rFonts w:ascii="Segoe UI" w:hAnsi="Segoe UI" w:cs="Segoe UI"/>
          <w:i/>
          <w:color w:val="000000"/>
          <w:sz w:val="22"/>
          <w:szCs w:val="22"/>
        </w:rPr>
        <w:t>з</w:t>
      </w:r>
      <w:r w:rsidR="003C7871" w:rsidRPr="008C0E69">
        <w:rPr>
          <w:rFonts w:ascii="Segoe UI" w:hAnsi="Segoe UI" w:cs="Segoe UI"/>
          <w:i/>
          <w:color w:val="000000"/>
          <w:sz w:val="22"/>
          <w:szCs w:val="22"/>
        </w:rPr>
        <w:t>врата документов уплаченная госпошлина не погаша</w:t>
      </w:r>
      <w:r w:rsidR="00E47395" w:rsidRPr="008C0E69">
        <w:rPr>
          <w:rFonts w:ascii="Segoe UI" w:hAnsi="Segoe UI" w:cs="Segoe UI"/>
          <w:i/>
          <w:color w:val="000000"/>
          <w:sz w:val="22"/>
          <w:szCs w:val="22"/>
        </w:rPr>
        <w:t>е</w:t>
      </w:r>
      <w:r w:rsidR="003C7871" w:rsidRPr="008C0E69">
        <w:rPr>
          <w:rFonts w:ascii="Segoe UI" w:hAnsi="Segoe UI" w:cs="Segoe UI"/>
          <w:i/>
          <w:color w:val="000000"/>
          <w:sz w:val="22"/>
          <w:szCs w:val="22"/>
        </w:rPr>
        <w:t>тся</w:t>
      </w:r>
      <w:r w:rsidR="00E47395" w:rsidRPr="008C0E69">
        <w:rPr>
          <w:rFonts w:ascii="Segoe UI" w:hAnsi="Segoe UI" w:cs="Segoe UI"/>
          <w:i/>
          <w:color w:val="000000"/>
          <w:sz w:val="22"/>
          <w:szCs w:val="22"/>
        </w:rPr>
        <w:t>:</w:t>
      </w:r>
      <w:r w:rsidR="003C7871" w:rsidRPr="008C0E69">
        <w:rPr>
          <w:rFonts w:ascii="Segoe UI" w:hAnsi="Segoe UI" w:cs="Segoe UI"/>
          <w:i/>
          <w:color w:val="000000"/>
          <w:sz w:val="22"/>
          <w:szCs w:val="22"/>
        </w:rPr>
        <w:t xml:space="preserve"> ее можно использовать в течение</w:t>
      </w:r>
      <w:r w:rsidR="00E47395" w:rsidRPr="008C0E69">
        <w:rPr>
          <w:rFonts w:ascii="Segoe UI" w:hAnsi="Segoe UI" w:cs="Segoe UI"/>
          <w:i/>
          <w:color w:val="000000"/>
          <w:sz w:val="22"/>
          <w:szCs w:val="22"/>
        </w:rPr>
        <w:t xml:space="preserve"> </w:t>
      </w:r>
      <w:r w:rsidR="003C7871" w:rsidRPr="008C0E69">
        <w:rPr>
          <w:rFonts w:ascii="Segoe UI" w:hAnsi="Segoe UI" w:cs="Segoe UI"/>
          <w:i/>
          <w:color w:val="000000"/>
          <w:sz w:val="22"/>
          <w:szCs w:val="22"/>
        </w:rPr>
        <w:t xml:space="preserve">трех лет при </w:t>
      </w:r>
      <w:r w:rsidR="00E47395" w:rsidRPr="008C0E69">
        <w:rPr>
          <w:rFonts w:ascii="Segoe UI" w:hAnsi="Segoe UI" w:cs="Segoe UI"/>
          <w:i/>
          <w:color w:val="000000"/>
          <w:sz w:val="22"/>
          <w:szCs w:val="22"/>
        </w:rPr>
        <w:t>последующем обращении в регистрирующий орган</w:t>
      </w:r>
      <w:r w:rsidR="001318BE">
        <w:rPr>
          <w:rFonts w:ascii="Segoe UI" w:hAnsi="Segoe UI" w:cs="Segoe UI"/>
          <w:i/>
          <w:color w:val="000000"/>
          <w:sz w:val="22"/>
          <w:szCs w:val="22"/>
        </w:rPr>
        <w:t>»</w:t>
      </w:r>
      <w:r w:rsidR="003C7871" w:rsidRPr="008C0E69">
        <w:rPr>
          <w:rFonts w:ascii="Segoe UI" w:hAnsi="Segoe UI" w:cs="Segoe UI"/>
          <w:i/>
          <w:color w:val="000000"/>
          <w:sz w:val="22"/>
          <w:szCs w:val="22"/>
        </w:rPr>
        <w:t xml:space="preserve">.  </w:t>
      </w:r>
    </w:p>
    <w:p w:rsidR="007C3AD5" w:rsidRDefault="007C3AD5" w:rsidP="007C3AD5">
      <w:pPr>
        <w:rPr>
          <w:rFonts w:ascii="Times New Roman" w:hAnsi="Times New Roman" w:cs="Times New Roman"/>
          <w:sz w:val="24"/>
          <w:szCs w:val="24"/>
        </w:rPr>
      </w:pPr>
    </w:p>
    <w:p w:rsidR="007C3AD5" w:rsidRDefault="007C3AD5" w:rsidP="007C3AD5">
      <w:pPr>
        <w:rPr>
          <w:rFonts w:ascii="Times New Roman" w:hAnsi="Times New Roman" w:cs="Times New Roman"/>
          <w:sz w:val="24"/>
          <w:szCs w:val="24"/>
        </w:rPr>
      </w:pPr>
    </w:p>
    <w:p w:rsidR="006A35D1" w:rsidRDefault="006A35D1" w:rsidP="006A35D1">
      <w:pPr>
        <w:rPr>
          <w:rFonts w:ascii="Times New Roman" w:hAnsi="Times New Roman" w:cs="Times New Roman"/>
          <w:sz w:val="24"/>
          <w:szCs w:val="24"/>
        </w:rPr>
      </w:pPr>
    </w:p>
    <w:p w:rsidR="006A35D1" w:rsidRDefault="006A35D1" w:rsidP="006A35D1">
      <w:pPr>
        <w:rPr>
          <w:rFonts w:ascii="Times New Roman" w:hAnsi="Times New Roman" w:cs="Times New Roman"/>
          <w:sz w:val="24"/>
          <w:szCs w:val="24"/>
        </w:rPr>
      </w:pPr>
    </w:p>
    <w:p w:rsidR="006A35D1" w:rsidRDefault="006A35D1" w:rsidP="006A35D1">
      <w:pPr>
        <w:rPr>
          <w:rFonts w:ascii="Times New Roman" w:hAnsi="Times New Roman" w:cs="Times New Roman"/>
          <w:sz w:val="24"/>
          <w:szCs w:val="24"/>
        </w:rPr>
      </w:pPr>
    </w:p>
    <w:p w:rsidR="006A35D1" w:rsidRDefault="006A35D1" w:rsidP="006A35D1">
      <w:pPr>
        <w:rPr>
          <w:rFonts w:ascii="Times New Roman" w:hAnsi="Times New Roman" w:cs="Times New Roman"/>
          <w:sz w:val="24"/>
          <w:szCs w:val="24"/>
        </w:rPr>
      </w:pPr>
    </w:p>
    <w:p w:rsidR="006A35D1" w:rsidRDefault="006A35D1" w:rsidP="006A35D1">
      <w:pPr>
        <w:rPr>
          <w:rFonts w:ascii="Times New Roman" w:hAnsi="Times New Roman" w:cs="Times New Roman"/>
          <w:sz w:val="24"/>
          <w:szCs w:val="24"/>
        </w:rPr>
      </w:pPr>
    </w:p>
    <w:p w:rsidR="005D6CB8" w:rsidRDefault="005D6CB8"/>
    <w:p w:rsidR="008C0E69" w:rsidRDefault="008C0E69"/>
    <w:p w:rsidR="008C0E69" w:rsidRDefault="008C0E69"/>
    <w:p w:rsidR="008C0E69" w:rsidRDefault="008C0E69"/>
    <w:p w:rsidR="008C0E69" w:rsidRDefault="008C0E69"/>
    <w:p w:rsidR="008C0E69" w:rsidRDefault="008C0E69"/>
    <w:p w:rsidR="001318BE" w:rsidRDefault="001318BE"/>
    <w:p w:rsidR="008C0E69" w:rsidRDefault="008C0E69"/>
    <w:p w:rsidR="005D6CB8" w:rsidRDefault="005D6CB8"/>
    <w:p w:rsidR="005D6CB8" w:rsidRDefault="005D6CB8" w:rsidP="005D6CB8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49"/>
    <w:rsid w:val="001318BE"/>
    <w:rsid w:val="00146646"/>
    <w:rsid w:val="00181B32"/>
    <w:rsid w:val="00227BBB"/>
    <w:rsid w:val="00296645"/>
    <w:rsid w:val="002D3C72"/>
    <w:rsid w:val="00310EEA"/>
    <w:rsid w:val="003236B2"/>
    <w:rsid w:val="003C7871"/>
    <w:rsid w:val="003E2748"/>
    <w:rsid w:val="00424156"/>
    <w:rsid w:val="004535A1"/>
    <w:rsid w:val="00502C7C"/>
    <w:rsid w:val="005D6CB8"/>
    <w:rsid w:val="005E794D"/>
    <w:rsid w:val="006A2403"/>
    <w:rsid w:val="006A35D1"/>
    <w:rsid w:val="006B3D1C"/>
    <w:rsid w:val="006C7F91"/>
    <w:rsid w:val="0070667B"/>
    <w:rsid w:val="007450E0"/>
    <w:rsid w:val="00745649"/>
    <w:rsid w:val="007C3AD5"/>
    <w:rsid w:val="00851F76"/>
    <w:rsid w:val="0085240C"/>
    <w:rsid w:val="008A44C5"/>
    <w:rsid w:val="008C0E69"/>
    <w:rsid w:val="0094651C"/>
    <w:rsid w:val="009D6E1B"/>
    <w:rsid w:val="00A533B7"/>
    <w:rsid w:val="00A55157"/>
    <w:rsid w:val="00AD779F"/>
    <w:rsid w:val="00AF36AD"/>
    <w:rsid w:val="00B55217"/>
    <w:rsid w:val="00C5037A"/>
    <w:rsid w:val="00D60FE1"/>
    <w:rsid w:val="00E00C74"/>
    <w:rsid w:val="00E27137"/>
    <w:rsid w:val="00E47395"/>
    <w:rsid w:val="00FD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B3D1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B3D1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Приемная Главы</cp:lastModifiedBy>
  <cp:revision>2</cp:revision>
  <cp:lastPrinted>2019-01-18T08:43:00Z</cp:lastPrinted>
  <dcterms:created xsi:type="dcterms:W3CDTF">2019-03-04T11:05:00Z</dcterms:created>
  <dcterms:modified xsi:type="dcterms:W3CDTF">2019-03-04T11:05:00Z</dcterms:modified>
</cp:coreProperties>
</file>