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8F" w:rsidRPr="00723938" w:rsidRDefault="005C0E8F" w:rsidP="0072393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723938">
        <w:rPr>
          <w:rFonts w:ascii="Times New Roman" w:hAnsi="Times New Roman" w:cs="Times New Roman"/>
          <w:b/>
          <w:sz w:val="36"/>
          <w:szCs w:val="28"/>
        </w:rPr>
        <w:t>Әтнә</w:t>
      </w:r>
      <w:r w:rsidR="001D4681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723938">
        <w:rPr>
          <w:rFonts w:ascii="Times New Roman" w:hAnsi="Times New Roman" w:cs="Times New Roman"/>
          <w:b/>
          <w:sz w:val="36"/>
          <w:szCs w:val="28"/>
        </w:rPr>
        <w:t>күпме</w:t>
      </w:r>
      <w:r w:rsidR="001D4681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b/>
          <w:sz w:val="36"/>
          <w:szCs w:val="28"/>
        </w:rPr>
        <w:t>акча</w:t>
      </w:r>
      <w:proofErr w:type="spellEnd"/>
      <w:r w:rsidR="001D4681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b/>
          <w:sz w:val="36"/>
          <w:szCs w:val="28"/>
        </w:rPr>
        <w:t>алыр</w:t>
      </w:r>
      <w:proofErr w:type="spellEnd"/>
    </w:p>
    <w:bookmarkEnd w:id="0"/>
    <w:p w:rsidR="005C0E8F" w:rsidRPr="00723938" w:rsidRDefault="00723938" w:rsidP="0072393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23938">
        <w:rPr>
          <w:rFonts w:ascii="Times New Roman" w:hAnsi="Times New Roman" w:cs="Times New Roman"/>
          <w:b/>
          <w:sz w:val="24"/>
          <w:szCs w:val="28"/>
        </w:rPr>
        <w:t>14.03.2016</w:t>
      </w:r>
    </w:p>
    <w:p w:rsidR="005C0E8F" w:rsidRPr="00723938" w:rsidRDefault="005C0E8F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Агымдагыелда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Татарстанның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агросәнәгать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тармагына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исә</w:t>
      </w:r>
      <w:proofErr w:type="gramStart"/>
      <w:r w:rsidRPr="00723938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723938">
        <w:rPr>
          <w:rFonts w:ascii="Times New Roman" w:hAnsi="Times New Roman" w:cs="Times New Roman"/>
          <w:sz w:val="28"/>
          <w:szCs w:val="28"/>
        </w:rPr>
        <w:t xml:space="preserve">әнгән бюджет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акчаларын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бүлгәндә, район һәм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хуҗалыкларның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махсус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рейтингтагы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урыннары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исәпкә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алына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башлады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>. Кем күбрәк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акчаны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 xml:space="preserve"> да күбрәк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938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7239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язмада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 xml:space="preserve"> без 2015 ел нәтиҗәләре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төзелгән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әлеге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рейтингка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ясыйбыз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>.</w:t>
      </w:r>
    </w:p>
    <w:p w:rsidR="00723938" w:rsidRDefault="005C0E8F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хуҗалыгы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тармагына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исә</w:t>
      </w:r>
      <w:proofErr w:type="gramStart"/>
      <w:r w:rsidRPr="00723938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723938">
        <w:rPr>
          <w:rFonts w:ascii="Times New Roman" w:hAnsi="Times New Roman" w:cs="Times New Roman"/>
          <w:sz w:val="28"/>
          <w:szCs w:val="28"/>
        </w:rPr>
        <w:t xml:space="preserve">әнгән бюджет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акчаларын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һәр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хуҗалыкка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тигез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бүлү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системасының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эшләүдән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туктавы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турындагы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яңалык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узган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елның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көзендә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билгеле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Мондый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карарга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 xml:space="preserve">килү юкка түгел,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билгеле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 xml:space="preserve">. Бюджет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акчалары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тигез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бүленүгә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карамастан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>, төрле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хуҗалык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төрле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нә</w:t>
      </w:r>
      <w:proofErr w:type="gramStart"/>
      <w:r w:rsidRPr="00723938">
        <w:rPr>
          <w:rFonts w:ascii="Times New Roman" w:hAnsi="Times New Roman" w:cs="Times New Roman"/>
          <w:sz w:val="28"/>
          <w:szCs w:val="28"/>
        </w:rPr>
        <w:t>тиҗә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3938">
        <w:rPr>
          <w:rFonts w:ascii="Times New Roman" w:hAnsi="Times New Roman" w:cs="Times New Roman"/>
          <w:sz w:val="28"/>
          <w:szCs w:val="28"/>
        </w:rPr>
        <w:t>үрсәтә.</w:t>
      </w:r>
    </w:p>
    <w:p w:rsidR="00723938" w:rsidRDefault="005C0E8F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938">
        <w:rPr>
          <w:rFonts w:ascii="Times New Roman" w:hAnsi="Times New Roman" w:cs="Times New Roman"/>
          <w:sz w:val="28"/>
          <w:szCs w:val="28"/>
        </w:rPr>
        <w:t>Берәүләргә – кү</w:t>
      </w:r>
      <w:proofErr w:type="gramStart"/>
      <w:r w:rsidRPr="007239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3938">
        <w:rPr>
          <w:rFonts w:ascii="Times New Roman" w:hAnsi="Times New Roman" w:cs="Times New Roman"/>
          <w:sz w:val="28"/>
          <w:szCs w:val="28"/>
        </w:rPr>
        <w:t>, икенчеләренә – аз</w:t>
      </w:r>
    </w:p>
    <w:p w:rsidR="00723938" w:rsidRDefault="005C0E8F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938">
        <w:rPr>
          <w:rFonts w:ascii="Times New Roman" w:hAnsi="Times New Roman" w:cs="Times New Roman"/>
          <w:sz w:val="28"/>
          <w:szCs w:val="28"/>
        </w:rPr>
        <w:t>- Әлбә</w:t>
      </w:r>
      <w:proofErr w:type="gramStart"/>
      <w:r w:rsidRPr="00723938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723938">
        <w:rPr>
          <w:rFonts w:ascii="Times New Roman" w:hAnsi="Times New Roman" w:cs="Times New Roman"/>
          <w:sz w:val="28"/>
          <w:szCs w:val="28"/>
        </w:rPr>
        <w:t>ә, әлеге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карарны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 xml:space="preserve"> кабул итү юкка түгел. Беренчедән, җ</w:t>
      </w:r>
      <w:proofErr w:type="gramStart"/>
      <w:r w:rsidRPr="0072393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723938">
        <w:rPr>
          <w:rFonts w:ascii="Times New Roman" w:hAnsi="Times New Roman" w:cs="Times New Roman"/>
          <w:sz w:val="28"/>
          <w:szCs w:val="28"/>
        </w:rPr>
        <w:t>әкче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үзенә, үз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эшенә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бәя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бирә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алачак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УК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агросәнәгать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тармагын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камилләштерү, хуҗалыкларның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эшләвенә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этәргеч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бирүдә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7239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 xml:space="preserve"> тора, -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хуҗалыгы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һәм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 xml:space="preserve">азык-төлек министры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урынбасары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Илдус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>.</w:t>
      </w:r>
    </w:p>
    <w:p w:rsidR="005C0E8F" w:rsidRPr="00723938" w:rsidRDefault="005C0E8F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938">
        <w:rPr>
          <w:rFonts w:ascii="Times New Roman" w:hAnsi="Times New Roman" w:cs="Times New Roman"/>
          <w:sz w:val="28"/>
          <w:szCs w:val="28"/>
        </w:rPr>
        <w:t>Әлбә</w:t>
      </w:r>
      <w:proofErr w:type="gramStart"/>
      <w:r w:rsidRPr="00723938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723938">
        <w:rPr>
          <w:rFonts w:ascii="Times New Roman" w:hAnsi="Times New Roman" w:cs="Times New Roman"/>
          <w:sz w:val="28"/>
          <w:szCs w:val="28"/>
        </w:rPr>
        <w:t>ә, бюджет ярдәме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минималь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күләмдә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һәр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хуҗалыкка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тигез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 xml:space="preserve">бүленәчәк. Әмма,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рейтингка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нигезләнеп, һәр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хуҗалык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өчен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ярдәмнең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күләме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арттырыла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>. Әгәр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хуҗалык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категориягә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 xml:space="preserve">икән, бюджет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акчалары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 xml:space="preserve"> – 20,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категориягә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караган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хуҗалыкларның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акчасы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 xml:space="preserve">исә 30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процентка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күбрәк</w:t>
      </w:r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="001D4681">
        <w:rPr>
          <w:rFonts w:ascii="Times New Roman" w:hAnsi="Times New Roman" w:cs="Times New Roman"/>
          <w:sz w:val="28"/>
          <w:szCs w:val="28"/>
        </w:rPr>
        <w:t xml:space="preserve"> </w:t>
      </w:r>
      <w:r w:rsidRPr="00723938">
        <w:rPr>
          <w:rFonts w:ascii="Times New Roman" w:hAnsi="Times New Roman" w:cs="Times New Roman"/>
          <w:sz w:val="28"/>
          <w:szCs w:val="28"/>
        </w:rPr>
        <w:t>фаразлана.</w:t>
      </w:r>
    </w:p>
    <w:p w:rsidR="005C0E8F" w:rsidRPr="00723938" w:rsidRDefault="005C0E8F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93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239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943475"/>
            <wp:effectExtent l="0" t="0" r="9525" b="9525"/>
            <wp:docPr id="2" name="Рисунок 2" descr="http://intertat.ru/media/images/reit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ertat.ru/media/images/reitin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38" w:rsidRDefault="005C0E8F" w:rsidP="007239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938">
        <w:rPr>
          <w:rFonts w:ascii="Times New Roman" w:hAnsi="Times New Roman" w:cs="Times New Roman"/>
          <w:sz w:val="28"/>
          <w:szCs w:val="28"/>
        </w:rPr>
        <w:t>Ә хәзер 2015 елгырейтингкаҗентекләбрәктукталыйк. Икътисадирейтингныәзерләгәндәбелгечләртүбәндәгекүрсәткечләргәтаянган: 100 гектар авылхуҗалыгымәйданына туры киләторгантулаем продукция күләме, 1 гектар сө</w:t>
      </w:r>
      <w:proofErr w:type="gramStart"/>
      <w:r w:rsidRPr="007239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3938">
        <w:rPr>
          <w:rFonts w:ascii="Times New Roman" w:hAnsi="Times New Roman" w:cs="Times New Roman"/>
          <w:sz w:val="28"/>
          <w:szCs w:val="28"/>
        </w:rPr>
        <w:t xml:space="preserve">үлекҗиренәтәңгәлкилүчекеремкүләме, 1 эшченеңайлыкуртачахезмәтхакы, керемнең 1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сумына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 xml:space="preserve"> туры килүчедәүләтярдәмеһәм продукция сатуныңрентабельлелеге. Гомумирейтингныәзерләгәндәрайоннарныңигенчелекһәмтерлекчелектармакларыбуенчабиләгәнурыннары да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анализланган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>.</w:t>
      </w:r>
    </w:p>
    <w:p w:rsidR="005C0E8F" w:rsidRPr="00723938" w:rsidRDefault="005C0E8F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938">
        <w:rPr>
          <w:rFonts w:ascii="Times New Roman" w:hAnsi="Times New Roman" w:cs="Times New Roman"/>
          <w:sz w:val="28"/>
          <w:szCs w:val="28"/>
        </w:rPr>
        <w:t xml:space="preserve">Авылхуҗалыгытармагынкамилләштерүбуенчаәйдәпбаручырайоннар – Әтнә,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Балтач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 xml:space="preserve">, Тукай һәмАктаныш.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Саба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Кукмара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Буа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 xml:space="preserve">, АпасһәмӘлкирайоннары да шактыйуңышлыэшләгән. Әйтергәкирәк,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әлегерайоннаравылхуҗалыгыныңһәрюнәлешебуенчатотрыклыүсешкүрсәтә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>.</w:t>
      </w:r>
      <w:r w:rsidRPr="00723938">
        <w:rPr>
          <w:rFonts w:ascii="Times New Roman" w:hAnsi="Times New Roman" w:cs="Times New Roman"/>
          <w:sz w:val="28"/>
          <w:szCs w:val="28"/>
        </w:rPr>
        <w:br/>
        <w:t xml:space="preserve">Арттасөйрәлүчерайоннарисемлегедәбилгеле.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 xml:space="preserve"> - Чирмешән, Менделеевск, Әлмәт, Мөслим, Кама ТамагыһәмБөгелмә. Спас, </w:t>
      </w:r>
      <w:proofErr w:type="spellStart"/>
      <w:r w:rsidRPr="00723938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723938">
        <w:rPr>
          <w:rFonts w:ascii="Times New Roman" w:hAnsi="Times New Roman" w:cs="Times New Roman"/>
          <w:sz w:val="28"/>
          <w:szCs w:val="28"/>
        </w:rPr>
        <w:t>, Минзәләдәрейтингныңсоңгыурыннарында.</w:t>
      </w:r>
    </w:p>
    <w:p w:rsidR="009F3A93" w:rsidRPr="00723938" w:rsidRDefault="009F3A93" w:rsidP="0072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F3A93" w:rsidRPr="00723938" w:rsidSect="0072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70FF"/>
    <w:multiLevelType w:val="multilevel"/>
    <w:tmpl w:val="8E54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3DA"/>
    <w:rsid w:val="000463DA"/>
    <w:rsid w:val="001D4681"/>
    <w:rsid w:val="005C0E8F"/>
    <w:rsid w:val="00723938"/>
    <w:rsid w:val="009A1417"/>
    <w:rsid w:val="009F3A93"/>
    <w:rsid w:val="00F2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3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39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63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71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61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2</cp:revision>
  <dcterms:created xsi:type="dcterms:W3CDTF">2016-03-15T13:38:00Z</dcterms:created>
  <dcterms:modified xsi:type="dcterms:W3CDTF">2016-03-15T13:38:00Z</dcterms:modified>
</cp:coreProperties>
</file>